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both"/>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2">
      <w:pPr>
        <w:jc w:val="both"/>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03">
      <w:pPr>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4">
      <w:pPr>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5">
      <w:pPr>
        <w:spacing w:after="240" w:before="240" w:lineRule="auto"/>
        <w:jc w:val="center"/>
        <w:rPr>
          <w:b w:val="1"/>
          <w:bCs w:val="1"/>
          <w:sz w:val="60"/>
          <w:szCs w:val="60"/>
        </w:rPr>
      </w:pPr>
      <w:r w:rsidDel="00000000" w:rsidR="00000000" w:rsidRPr="00000000">
        <w:rPr>
          <w:b w:val="1"/>
          <w:bCs w:val="1"/>
          <w:sz w:val="60"/>
          <w:szCs w:val="60"/>
          <w:rtl w:val="0"/>
        </w:rPr>
        <w:t xml:space="preserve">Bledlow Ridge School</w:t>
      </w:r>
    </w:p>
    <w:p w:rsidR="00000000" w:rsidDel="00000000" w:rsidP="00000000" w:rsidRDefault="00000000" w:rsidRPr="00000000" w14:paraId="00000006">
      <w:pPr>
        <w:spacing w:after="240" w:before="240"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07">
      <w:pPr>
        <w:spacing w:after="240" w:before="240" w:lineRule="auto"/>
        <w:jc w:val="both"/>
        <w:rPr>
          <w:sz w:val="32"/>
          <w:szCs w:val="32"/>
        </w:rPr>
      </w:pPr>
      <w:r w:rsidDel="00000000" w:rsidR="00000000" w:rsidRPr="00000000">
        <w:rPr>
          <w:sz w:val="32"/>
          <w:szCs w:val="32"/>
          <w:rtl w:val="0"/>
        </w:rPr>
        <w:t xml:space="preserve"> </w:t>
      </w:r>
    </w:p>
    <w:p w:rsidR="00000000" w:rsidDel="00000000" w:rsidP="00000000" w:rsidRDefault="00000000" w:rsidRPr="00000000" w14:paraId="00000008">
      <w:pPr>
        <w:spacing w:after="240" w:before="240" w:lineRule="auto"/>
        <w:jc w:val="center"/>
        <w:rPr>
          <w:sz w:val="32"/>
          <w:szCs w:val="32"/>
        </w:rPr>
      </w:pPr>
      <w:r w:rsidDel="00000000" w:rsidR="00000000" w:rsidRPr="00000000">
        <w:rPr>
          <w:sz w:val="32"/>
          <w:szCs w:val="32"/>
          <w:rtl w:val="0"/>
        </w:rPr>
        <w:t xml:space="preserve"> </w:t>
      </w:r>
      <w:r w:rsidDel="00000000" w:rsidR="00000000" w:rsidRPr="00000000">
        <w:rPr>
          <w:sz w:val="32"/>
          <w:szCs w:val="32"/>
        </w:rPr>
        <w:drawing>
          <wp:inline distB="114300" distT="114300" distL="114300" distR="114300">
            <wp:extent cx="2413386" cy="2616191"/>
            <wp:effectExtent b="0" l="0" r="0" t="0"/>
            <wp:docPr id="8"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13386" cy="2616191"/>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jc w:val="center"/>
        <w:rPr>
          <w:sz w:val="78"/>
          <w:szCs w:val="78"/>
        </w:rPr>
      </w:pPr>
      <w:bookmarkStart w:colFirst="0" w:colLast="0" w:name="_rhfzzt4g6xkf" w:id="0"/>
      <w:bookmarkEnd w:id="0"/>
      <w:r w:rsidDel="00000000" w:rsidR="00000000" w:rsidRPr="00000000">
        <w:rPr>
          <w:sz w:val="78"/>
          <w:szCs w:val="78"/>
          <w:rtl w:val="0"/>
        </w:rPr>
        <w:t xml:space="preserve"> </w:t>
      </w:r>
    </w:p>
    <w:p w:rsidR="00000000" w:rsidDel="00000000" w:rsidP="00000000" w:rsidRDefault="00000000" w:rsidRPr="00000000" w14:paraId="0000000A">
      <w:pPr>
        <w:jc w:val="center"/>
        <w:rPr>
          <w:b w:val="1"/>
          <w:bCs w:val="1"/>
          <w:sz w:val="162"/>
          <w:szCs w:val="162"/>
        </w:rPr>
      </w:pPr>
      <w:r w:rsidDel="00000000" w:rsidR="00000000" w:rsidRPr="00000000">
        <w:rPr>
          <w:b w:val="1"/>
          <w:bCs w:val="1"/>
          <w:sz w:val="60"/>
          <w:szCs w:val="60"/>
          <w:rtl w:val="0"/>
        </w:rPr>
        <w:t xml:space="preserve">Handwriting and Presentation Policy </w:t>
      </w:r>
      <w:r w:rsidDel="00000000" w:rsidR="00000000" w:rsidRPr="00000000">
        <w:rPr>
          <w:rtl w:val="0"/>
        </w:rPr>
      </w:r>
    </w:p>
    <w:p w:rsidR="00000000" w:rsidDel="00000000" w:rsidP="00000000" w:rsidRDefault="00000000" w:rsidRPr="00000000" w14:paraId="0000000B">
      <w:pPr>
        <w:spacing w:after="240" w:before="240" w:lineRule="auto"/>
        <w:jc w:val="both"/>
        <w:rPr>
          <w:sz w:val="30"/>
          <w:szCs w:val="30"/>
        </w:rPr>
      </w:pPr>
      <w:r w:rsidDel="00000000" w:rsidR="00000000" w:rsidRPr="00000000">
        <w:rPr>
          <w:rtl w:val="0"/>
        </w:rPr>
        <w:t xml:space="preserve"> </w:t>
      </w:r>
      <w:r w:rsidDel="00000000" w:rsidR="00000000" w:rsidRPr="00000000">
        <w:rPr>
          <w:rtl w:val="0"/>
        </w:rPr>
      </w:r>
    </w:p>
    <w:tbl>
      <w:tblPr>
        <w:tblStyle w:val="Table1"/>
        <w:tblW w:w="110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4905"/>
        <w:gridCol w:w="4020"/>
        <w:tblGridChange w:id="0">
          <w:tblGrid>
            <w:gridCol w:w="2100"/>
            <w:gridCol w:w="4905"/>
            <w:gridCol w:w="4020"/>
          </w:tblGrid>
        </w:tblGridChange>
      </w:tblGrid>
      <w:tr>
        <w:trPr>
          <w:cantSplit w:val="0"/>
          <w:trHeight w:val="944.9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0"/>
                <w:szCs w:val="30"/>
              </w:rPr>
            </w:pPr>
            <w:r w:rsidDel="00000000" w:rsidR="00000000" w:rsidRPr="00000000">
              <w:rPr>
                <w:sz w:val="30"/>
                <w:szCs w:val="30"/>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0"/>
                <w:szCs w:val="30"/>
              </w:rPr>
            </w:pPr>
            <w:r w:rsidDel="00000000" w:rsidR="00000000" w:rsidRPr="00000000">
              <w:rPr>
                <w:sz w:val="30"/>
                <w:szCs w:val="30"/>
                <w:rtl w:val="0"/>
              </w:rPr>
              <w:t xml:space="preserve">Reason and Changes Made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0"/>
                <w:szCs w:val="30"/>
              </w:rPr>
            </w:pPr>
            <w:r w:rsidDel="00000000" w:rsidR="00000000" w:rsidRPr="00000000">
              <w:rPr>
                <w:sz w:val="30"/>
                <w:szCs w:val="30"/>
                <w:rtl w:val="0"/>
              </w:rPr>
              <w:t xml:space="preserve">By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0"/>
                <w:szCs w:val="30"/>
              </w:rPr>
            </w:pPr>
            <w:r w:rsidDel="00000000" w:rsidR="00000000" w:rsidRPr="00000000">
              <w:rPr>
                <w:sz w:val="30"/>
                <w:szCs w:val="30"/>
                <w:rtl w:val="0"/>
              </w:rPr>
              <w:t xml:space="preserve">29/02/26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0"/>
                <w:szCs w:val="30"/>
              </w:rPr>
            </w:pPr>
            <w:r w:rsidDel="00000000" w:rsidR="00000000" w:rsidRPr="00000000">
              <w:rPr>
                <w:sz w:val="30"/>
                <w:szCs w:val="30"/>
                <w:rtl w:val="0"/>
              </w:rPr>
              <w:t xml:space="preserve">Version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0"/>
                <w:szCs w:val="30"/>
              </w:rPr>
            </w:pPr>
            <w:r w:rsidDel="00000000" w:rsidR="00000000" w:rsidRPr="00000000">
              <w:rPr>
                <w:sz w:val="30"/>
                <w:szCs w:val="30"/>
                <w:rtl w:val="0"/>
              </w:rPr>
              <w:t xml:space="preserve">Natasha Harrison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0"/>
                <w:szCs w:val="30"/>
              </w:rPr>
            </w:pPr>
            <w:r w:rsidDel="00000000" w:rsidR="00000000" w:rsidRPr="00000000">
              <w:rPr>
                <w:sz w:val="30"/>
                <w:szCs w:val="30"/>
                <w:rtl w:val="0"/>
              </w:rPr>
              <w:t xml:space="preserve">Headteacher </w:t>
            </w:r>
          </w:p>
        </w:tc>
      </w:tr>
    </w:tbl>
    <w:p w:rsidR="00000000" w:rsidDel="00000000" w:rsidP="00000000" w:rsidRDefault="00000000" w:rsidRPr="00000000" w14:paraId="00000013">
      <w:pPr>
        <w:spacing w:after="240" w:before="240" w:lineRule="auto"/>
        <w:rPr>
          <w:sz w:val="20"/>
          <w:szCs w:val="20"/>
        </w:rPr>
      </w:pPr>
      <w:r w:rsidDel="00000000" w:rsidR="00000000" w:rsidRPr="00000000">
        <w:rPr>
          <w:b w:val="1"/>
          <w:bCs w:val="1"/>
          <w:sz w:val="30"/>
          <w:szCs w:val="30"/>
          <w:rtl w:val="0"/>
        </w:rPr>
        <w:t xml:space="preserve">Review date: January 2028</w:t>
      </w: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 </w:t>
      </w:r>
    </w:p>
    <w:p w:rsidR="00000000" w:rsidDel="00000000" w:rsidP="00000000" w:rsidRDefault="00000000" w:rsidRPr="00000000" w14:paraId="00000015">
      <w:pPr>
        <w:pageBreakBefore w:val="0"/>
        <w:jc w:val="both"/>
        <w:rPr>
          <w:rFonts w:ascii="Trebuchet MS" w:cs="Trebuchet MS" w:eastAsia="Trebuchet MS" w:hAnsi="Trebuchet MS"/>
          <w:b w:val="1"/>
          <w:bCs w:val="1"/>
          <w:sz w:val="28"/>
          <w:szCs w:val="28"/>
        </w:rPr>
      </w:pPr>
      <w:r w:rsidDel="00000000" w:rsidR="00000000" w:rsidRPr="00000000">
        <w:rPr>
          <w:rtl w:val="0"/>
        </w:rPr>
      </w:r>
    </w:p>
    <w:p w:rsidR="00000000" w:rsidDel="00000000" w:rsidP="00000000" w:rsidRDefault="00000000" w:rsidRPr="00000000" w14:paraId="00000016">
      <w:pPr>
        <w:spacing w:after="240" w:before="240" w:lineRule="auto"/>
        <w:jc w:val="both"/>
        <w:rPr>
          <w:b w:val="1"/>
          <w:bCs w:val="1"/>
        </w:rPr>
      </w:pPr>
      <w:r w:rsidDel="00000000" w:rsidR="00000000" w:rsidRPr="00000000">
        <w:rPr>
          <w:b w:val="1"/>
          <w:bCs w:val="1"/>
          <w:rtl w:val="0"/>
        </w:rPr>
        <w:t xml:space="preserve">Contents </w:t>
      </w:r>
    </w:p>
    <w:p w:rsidR="00000000" w:rsidDel="00000000" w:rsidP="00000000" w:rsidRDefault="00000000" w:rsidRPr="00000000" w14:paraId="00000017">
      <w:pPr>
        <w:numPr>
          <w:ilvl w:val="0"/>
          <w:numId w:val="1"/>
        </w:numPr>
        <w:spacing w:after="0" w:afterAutospacing="0" w:before="240" w:lineRule="auto"/>
        <w:ind w:left="720" w:hanging="360"/>
        <w:jc w:val="both"/>
        <w:rPr>
          <w:b w:val="1"/>
          <w:bCs w:val="1"/>
          <w:u w:val="none"/>
        </w:rPr>
      </w:pPr>
      <w:r w:rsidDel="00000000" w:rsidR="00000000" w:rsidRPr="00000000">
        <w:rPr>
          <w:b w:val="1"/>
          <w:bCs w:val="1"/>
          <w:rtl w:val="0"/>
        </w:rPr>
        <w:t xml:space="preserve">Introduction</w:t>
      </w:r>
    </w:p>
    <w:p w:rsidR="00000000" w:rsidDel="00000000" w:rsidP="00000000" w:rsidRDefault="00000000" w:rsidRPr="00000000" w14:paraId="00000018">
      <w:pPr>
        <w:numPr>
          <w:ilvl w:val="0"/>
          <w:numId w:val="1"/>
        </w:numPr>
        <w:spacing w:after="0" w:afterAutospacing="0" w:before="0" w:beforeAutospacing="0" w:lineRule="auto"/>
        <w:ind w:left="720" w:hanging="360"/>
        <w:jc w:val="both"/>
        <w:rPr>
          <w:b w:val="1"/>
          <w:bCs w:val="1"/>
          <w:u w:val="none"/>
        </w:rPr>
      </w:pPr>
      <w:r w:rsidDel="00000000" w:rsidR="00000000" w:rsidRPr="00000000">
        <w:rPr>
          <w:b w:val="1"/>
          <w:bCs w:val="1"/>
          <w:rtl w:val="0"/>
        </w:rPr>
        <w:t xml:space="preserve">General Principles</w:t>
      </w:r>
    </w:p>
    <w:p w:rsidR="00000000" w:rsidDel="00000000" w:rsidP="00000000" w:rsidRDefault="00000000" w:rsidRPr="00000000" w14:paraId="00000019">
      <w:pPr>
        <w:numPr>
          <w:ilvl w:val="0"/>
          <w:numId w:val="1"/>
        </w:numPr>
        <w:spacing w:after="0" w:afterAutospacing="0" w:before="0" w:beforeAutospacing="0" w:lineRule="auto"/>
        <w:ind w:left="720" w:hanging="360"/>
        <w:jc w:val="both"/>
        <w:rPr>
          <w:b w:val="1"/>
          <w:bCs w:val="1"/>
          <w:u w:val="none"/>
        </w:rPr>
      </w:pPr>
      <w:r w:rsidDel="00000000" w:rsidR="00000000" w:rsidRPr="00000000">
        <w:rPr>
          <w:b w:val="1"/>
          <w:bCs w:val="1"/>
          <w:rtl w:val="0"/>
        </w:rPr>
        <w:t xml:space="preserve">Year groups</w:t>
      </w:r>
    </w:p>
    <w:p w:rsidR="00000000" w:rsidDel="00000000" w:rsidP="00000000" w:rsidRDefault="00000000" w:rsidRPr="00000000" w14:paraId="0000001A">
      <w:pPr>
        <w:numPr>
          <w:ilvl w:val="0"/>
          <w:numId w:val="1"/>
        </w:numPr>
        <w:spacing w:after="0" w:afterAutospacing="0" w:before="0" w:beforeAutospacing="0" w:lineRule="auto"/>
        <w:ind w:left="720" w:hanging="360"/>
        <w:jc w:val="both"/>
        <w:rPr>
          <w:b w:val="1"/>
          <w:bCs w:val="1"/>
          <w:u w:val="none"/>
        </w:rPr>
      </w:pPr>
      <w:r w:rsidDel="00000000" w:rsidR="00000000" w:rsidRPr="00000000">
        <w:rPr>
          <w:b w:val="1"/>
          <w:bCs w:val="1"/>
          <w:rtl w:val="0"/>
        </w:rPr>
        <w:t xml:space="preserve">Assessment</w:t>
      </w:r>
    </w:p>
    <w:p w:rsidR="00000000" w:rsidDel="00000000" w:rsidP="00000000" w:rsidRDefault="00000000" w:rsidRPr="00000000" w14:paraId="0000001B">
      <w:pPr>
        <w:numPr>
          <w:ilvl w:val="0"/>
          <w:numId w:val="1"/>
        </w:numPr>
        <w:spacing w:after="0" w:afterAutospacing="0" w:before="0" w:beforeAutospacing="0" w:lineRule="auto"/>
        <w:ind w:left="720" w:hanging="360"/>
        <w:jc w:val="both"/>
        <w:rPr>
          <w:b w:val="1"/>
          <w:bCs w:val="1"/>
          <w:u w:val="none"/>
        </w:rPr>
      </w:pPr>
      <w:r w:rsidDel="00000000" w:rsidR="00000000" w:rsidRPr="00000000">
        <w:rPr>
          <w:b w:val="1"/>
          <w:bCs w:val="1"/>
          <w:rtl w:val="0"/>
        </w:rPr>
        <w:t xml:space="preserve">SEND</w:t>
      </w:r>
    </w:p>
    <w:p w:rsidR="00000000" w:rsidDel="00000000" w:rsidP="00000000" w:rsidRDefault="00000000" w:rsidRPr="00000000" w14:paraId="0000001C">
      <w:pPr>
        <w:numPr>
          <w:ilvl w:val="0"/>
          <w:numId w:val="1"/>
        </w:numPr>
        <w:spacing w:after="0" w:afterAutospacing="0" w:before="0" w:beforeAutospacing="0" w:lineRule="auto"/>
        <w:ind w:left="720" w:hanging="360"/>
        <w:jc w:val="both"/>
        <w:rPr>
          <w:b w:val="1"/>
          <w:bCs w:val="1"/>
          <w:u w:val="none"/>
        </w:rPr>
      </w:pPr>
      <w:r w:rsidDel="00000000" w:rsidR="00000000" w:rsidRPr="00000000">
        <w:rPr>
          <w:b w:val="1"/>
          <w:bCs w:val="1"/>
          <w:rtl w:val="0"/>
        </w:rPr>
        <w:t xml:space="preserve">Home involvement</w:t>
      </w:r>
    </w:p>
    <w:p w:rsidR="00000000" w:rsidDel="00000000" w:rsidP="00000000" w:rsidRDefault="00000000" w:rsidRPr="00000000" w14:paraId="0000001D">
      <w:pPr>
        <w:numPr>
          <w:ilvl w:val="0"/>
          <w:numId w:val="1"/>
        </w:numPr>
        <w:spacing w:after="240" w:before="0" w:beforeAutospacing="0" w:lineRule="auto"/>
        <w:ind w:left="720" w:hanging="360"/>
        <w:jc w:val="both"/>
        <w:rPr>
          <w:b w:val="1"/>
          <w:bCs w:val="1"/>
          <w:u w:val="none"/>
        </w:rPr>
      </w:pPr>
      <w:r w:rsidDel="00000000" w:rsidR="00000000" w:rsidRPr="00000000">
        <w:rPr>
          <w:b w:val="1"/>
          <w:bCs w:val="1"/>
          <w:rtl w:val="0"/>
        </w:rPr>
        <w:t xml:space="preserve">Presentation</w:t>
      </w:r>
    </w:p>
    <w:p w:rsidR="00000000" w:rsidDel="00000000" w:rsidP="00000000" w:rsidRDefault="00000000" w:rsidRPr="00000000" w14:paraId="0000001E">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1F">
      <w:pPr>
        <w:spacing w:after="240" w:before="240" w:lineRule="auto"/>
        <w:jc w:val="both"/>
        <w:rPr/>
      </w:pPr>
      <w:r w:rsidDel="00000000" w:rsidR="00000000" w:rsidRPr="00000000">
        <w:rPr>
          <w:rtl w:val="0"/>
        </w:rPr>
        <w:t xml:space="preserve"> </w:t>
      </w:r>
    </w:p>
    <w:p w:rsidR="00000000" w:rsidDel="00000000" w:rsidP="00000000" w:rsidRDefault="00000000" w:rsidRPr="00000000" w14:paraId="00000020">
      <w:pPr>
        <w:spacing w:after="240" w:before="240" w:lineRule="auto"/>
        <w:jc w:val="both"/>
        <w:rPr/>
      </w:pPr>
      <w:r w:rsidDel="00000000" w:rsidR="00000000" w:rsidRPr="00000000">
        <w:rPr>
          <w:rtl w:val="0"/>
        </w:rPr>
        <w:t xml:space="preserve">Appendix 1  </w:t>
        <w:tab/>
        <w:t xml:space="preserve">KL fonts and letter groups</w:t>
      </w:r>
    </w:p>
    <w:p w:rsidR="00000000" w:rsidDel="00000000" w:rsidP="00000000" w:rsidRDefault="00000000" w:rsidRPr="00000000" w14:paraId="00000021">
      <w:pPr>
        <w:spacing w:after="240" w:before="240" w:lineRule="auto"/>
        <w:jc w:val="both"/>
        <w:rPr/>
      </w:pPr>
      <w:r w:rsidDel="00000000" w:rsidR="00000000" w:rsidRPr="00000000">
        <w:rPr>
          <w:rtl w:val="0"/>
        </w:rPr>
        <w:t xml:space="preserve">Appendix 2  </w:t>
        <w:tab/>
        <w:t xml:space="preserve">Expected standards progression</w:t>
      </w:r>
    </w:p>
    <w:p w:rsidR="00000000" w:rsidDel="00000000" w:rsidP="00000000" w:rsidRDefault="00000000" w:rsidRPr="00000000" w14:paraId="00000022">
      <w:pPr>
        <w:spacing w:after="240" w:before="240" w:lineRule="auto"/>
        <w:jc w:val="both"/>
        <w:rPr/>
      </w:pPr>
      <w:r w:rsidDel="00000000" w:rsidR="00000000" w:rsidRPr="00000000">
        <w:rPr>
          <w:rtl w:val="0"/>
        </w:rPr>
        <w:t xml:space="preserve">Appendix 3  </w:t>
        <w:tab/>
        <w:t xml:space="preserve">Assessments for monitoring progress</w:t>
      </w:r>
    </w:p>
    <w:p w:rsidR="00000000" w:rsidDel="00000000" w:rsidP="00000000" w:rsidRDefault="00000000" w:rsidRPr="00000000" w14:paraId="00000023">
      <w:pPr>
        <w:spacing w:after="240" w:before="240" w:lineRule="auto"/>
        <w:jc w:val="both"/>
        <w:rPr/>
      </w:pPr>
      <w:r w:rsidDel="00000000" w:rsidR="00000000" w:rsidRPr="00000000">
        <w:rPr>
          <w:rtl w:val="0"/>
        </w:rPr>
        <w:t xml:space="preserve">Appendix 4  </w:t>
        <w:tab/>
        <w:t xml:space="preserve">Handwriting requirements – national framework</w:t>
      </w:r>
    </w:p>
    <w:p w:rsidR="00000000" w:rsidDel="00000000" w:rsidP="00000000" w:rsidRDefault="00000000" w:rsidRPr="00000000" w14:paraId="00000024">
      <w:pPr>
        <w:spacing w:after="240" w:before="240" w:lineRule="auto"/>
        <w:jc w:val="both"/>
        <w:rPr/>
      </w:pPr>
      <w:r w:rsidDel="00000000" w:rsidR="00000000" w:rsidRPr="00000000">
        <w:rPr>
          <w:rtl w:val="0"/>
        </w:rPr>
        <w:t xml:space="preserve">Appendix 5  </w:t>
        <w:tab/>
        <w:t xml:space="preserve">Presentation protocols</w:t>
      </w:r>
    </w:p>
    <w:p w:rsidR="00000000" w:rsidDel="00000000" w:rsidP="00000000" w:rsidRDefault="00000000" w:rsidRPr="00000000" w14:paraId="00000025">
      <w:pPr>
        <w:spacing w:after="240" w:before="240" w:lineRule="auto"/>
        <w:jc w:val="both"/>
        <w:rPr/>
      </w:pPr>
      <w:r w:rsidDel="00000000" w:rsidR="00000000" w:rsidRPr="00000000">
        <w:rPr>
          <w:rtl w:val="0"/>
        </w:rPr>
        <w:t xml:space="preserve"> </w:t>
      </w:r>
    </w:p>
    <w:p w:rsidR="00000000" w:rsidDel="00000000" w:rsidP="00000000" w:rsidRDefault="00000000" w:rsidRPr="00000000" w14:paraId="00000026">
      <w:pPr>
        <w:spacing w:after="240" w:before="240" w:lineRule="auto"/>
        <w:jc w:val="center"/>
        <w:rPr/>
      </w:pPr>
      <w:r w:rsidDel="00000000" w:rsidR="00000000" w:rsidRPr="00000000">
        <w:rPr>
          <w:rtl w:val="0"/>
        </w:rPr>
        <w:t xml:space="preserve"> </w:t>
      </w:r>
      <w:r w:rsidDel="00000000" w:rsidR="00000000" w:rsidRPr="00000000">
        <w:rPr/>
        <w:drawing>
          <wp:inline distB="114300" distT="114300" distL="114300" distR="114300">
            <wp:extent cx="2266950" cy="3486150"/>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66950" cy="348615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after="240" w:before="240" w:lineRule="auto"/>
        <w:jc w:val="both"/>
        <w:rPr/>
      </w:pPr>
      <w:r w:rsidDel="00000000" w:rsidR="00000000" w:rsidRPr="00000000">
        <w:rPr>
          <w:rtl w:val="0"/>
        </w:rPr>
        <w:t xml:space="preserve"> </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spacing w:after="240" w:before="240" w:lineRule="auto"/>
        <w:jc w:val="both"/>
        <w:rPr/>
      </w:pPr>
      <w:r w:rsidDel="00000000" w:rsidR="00000000" w:rsidRPr="00000000">
        <w:rPr>
          <w:rtl w:val="0"/>
        </w:rPr>
        <w:t xml:space="preserve"> </w:t>
      </w:r>
    </w:p>
    <w:p w:rsidR="00000000" w:rsidDel="00000000" w:rsidP="00000000" w:rsidRDefault="00000000" w:rsidRPr="00000000" w14:paraId="0000002A">
      <w:pPr>
        <w:spacing w:after="240" w:before="240" w:lineRule="auto"/>
        <w:ind w:left="720" w:hanging="360"/>
        <w:jc w:val="both"/>
        <w:rPr/>
      </w:pPr>
      <w:r w:rsidDel="00000000" w:rsidR="00000000" w:rsidRPr="00000000">
        <w:rPr>
          <w:b w:val="1"/>
          <w:bCs w:val="1"/>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Introduction</w:t>
      </w:r>
      <w:r w:rsidDel="00000000" w:rsidR="00000000" w:rsidRPr="00000000">
        <w:rPr>
          <w:rtl w:val="0"/>
        </w:rPr>
      </w:r>
    </w:p>
    <w:p w:rsidR="00000000" w:rsidDel="00000000" w:rsidP="00000000" w:rsidRDefault="00000000" w:rsidRPr="00000000" w14:paraId="0000002B">
      <w:pPr>
        <w:spacing w:after="240" w:before="240" w:lineRule="auto"/>
        <w:ind w:left="1240" w:hanging="440"/>
        <w:jc w:val="both"/>
        <w:rPr/>
      </w:pPr>
      <w:r w:rsidDel="00000000" w:rsidR="00000000" w:rsidRPr="00000000">
        <w:rPr>
          <w:rtl w:val="0"/>
        </w:rPr>
        <w:t xml:space="preserve">1.1.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This document sets out the School’s approach to handwriting and presentation.  It sits within the context of the School’s vision and the other policies of the School; it applies to the whole School community – governors, staff, pupils and parents/guardians/carers.</w:t>
      </w:r>
    </w:p>
    <w:p w:rsidR="00000000" w:rsidDel="00000000" w:rsidP="00000000" w:rsidRDefault="00000000" w:rsidRPr="00000000" w14:paraId="0000002C">
      <w:pPr>
        <w:spacing w:after="240" w:before="240" w:lineRule="auto"/>
        <w:ind w:left="1240" w:hanging="440"/>
        <w:jc w:val="both"/>
        <w:rPr/>
      </w:pPr>
      <w:r w:rsidDel="00000000" w:rsidR="00000000" w:rsidRPr="00000000">
        <w:rPr>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School follows the national framework for the Early Years Foundation Stage (“EYFS”), Key Stage 1 (“KS1”) and Key Stage 2 (“KS2”) and the handwriting requirements of that framework (see Appendix 4) apply in full to the School.</w:t>
      </w:r>
    </w:p>
    <w:p w:rsidR="00000000" w:rsidDel="00000000" w:rsidP="00000000" w:rsidRDefault="00000000" w:rsidRPr="00000000" w14:paraId="0000002D">
      <w:pPr>
        <w:ind w:left="1240" w:hanging="440"/>
        <w:jc w:val="both"/>
        <w:rPr/>
      </w:pPr>
      <w:r w:rsidDel="00000000" w:rsidR="00000000" w:rsidRPr="00000000">
        <w:rPr>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outcomes that we will strive to ensure all our pupils achieve are:</w:t>
      </w:r>
    </w:p>
    <w:p w:rsidR="00000000" w:rsidDel="00000000" w:rsidP="00000000" w:rsidRDefault="00000000" w:rsidRPr="00000000" w14:paraId="0000002E">
      <w:pPr>
        <w:jc w:val="both"/>
        <w:rPr/>
      </w:pPr>
      <w:r w:rsidDel="00000000" w:rsidR="00000000" w:rsidRPr="00000000">
        <w:rPr>
          <w:rtl w:val="0"/>
        </w:rPr>
        <w:t xml:space="preserve"> </w:t>
      </w:r>
    </w:p>
    <w:p w:rsidR="00000000" w:rsidDel="00000000" w:rsidP="00000000" w:rsidRDefault="00000000" w:rsidRPr="00000000" w14:paraId="0000002F">
      <w:pPr>
        <w:numPr>
          <w:ilvl w:val="0"/>
          <w:numId w:val="3"/>
        </w:numPr>
        <w:spacing w:after="0" w:afterAutospacing="0" w:before="240" w:lineRule="auto"/>
        <w:ind w:left="1440" w:hanging="360"/>
        <w:jc w:val="both"/>
        <w:rPr>
          <w:u w:val="none"/>
        </w:rPr>
      </w:pPr>
      <w:r w:rsidDel="00000000" w:rsidR="00000000" w:rsidRPr="00000000">
        <w:rPr>
          <w:rtl w:val="0"/>
        </w:rPr>
        <w:t xml:space="preserve">Having fluent, legible and speedy handwriting that can be performed automatically, so that the attention of the brain is on the content of the writing.</w:t>
      </w:r>
    </w:p>
    <w:p w:rsidR="00000000" w:rsidDel="00000000" w:rsidP="00000000" w:rsidRDefault="00000000" w:rsidRPr="00000000" w14:paraId="00000030">
      <w:pPr>
        <w:numPr>
          <w:ilvl w:val="0"/>
          <w:numId w:val="3"/>
        </w:numPr>
        <w:spacing w:after="0" w:afterAutospacing="0" w:before="0" w:beforeAutospacing="0" w:lineRule="auto"/>
        <w:ind w:left="1440" w:hanging="360"/>
        <w:jc w:val="both"/>
        <w:rPr>
          <w:u w:val="none"/>
        </w:rPr>
      </w:pPr>
      <w:r w:rsidDel="00000000" w:rsidR="00000000" w:rsidRPr="00000000">
        <w:rPr>
          <w:rtl w:val="0"/>
        </w:rPr>
        <w:t xml:space="preserve">Having the stamina and skills to write at length, with accurate spelling and punctuation.</w:t>
      </w:r>
    </w:p>
    <w:p w:rsidR="00000000" w:rsidDel="00000000" w:rsidP="00000000" w:rsidRDefault="00000000" w:rsidRPr="00000000" w14:paraId="00000031">
      <w:pPr>
        <w:numPr>
          <w:ilvl w:val="0"/>
          <w:numId w:val="3"/>
        </w:numPr>
        <w:ind w:left="1440" w:hanging="360"/>
        <w:jc w:val="both"/>
        <w:rPr>
          <w:u w:val="none"/>
        </w:rPr>
      </w:pPr>
      <w:r w:rsidDel="00000000" w:rsidR="00000000" w:rsidRPr="00000000">
        <w:rPr>
          <w:rtl w:val="0"/>
        </w:rPr>
        <w:t xml:space="preserve">Having competence in transcription (spelling and handwriting) and composition.</w:t>
      </w:r>
    </w:p>
    <w:p w:rsidR="00000000" w:rsidDel="00000000" w:rsidP="00000000" w:rsidRDefault="00000000" w:rsidRPr="00000000" w14:paraId="00000032">
      <w:pPr>
        <w:numPr>
          <w:ilvl w:val="0"/>
          <w:numId w:val="3"/>
        </w:numPr>
        <w:ind w:left="1440" w:hanging="360"/>
        <w:jc w:val="both"/>
        <w:rPr>
          <w:u w:val="none"/>
        </w:rPr>
      </w:pPr>
      <w:r w:rsidDel="00000000" w:rsidR="00000000" w:rsidRPr="00000000">
        <w:rPr>
          <w:rtl w:val="0"/>
        </w:rPr>
        <w:t xml:space="preserve">Writing clearly, accurately and coherently, adapting their language and style in and for a range of contexts, purposes and audiences.</w:t>
      </w:r>
    </w:p>
    <w:p w:rsidR="00000000" w:rsidDel="00000000" w:rsidP="00000000" w:rsidRDefault="00000000" w:rsidRPr="00000000" w14:paraId="00000033">
      <w:pPr>
        <w:numPr>
          <w:ilvl w:val="0"/>
          <w:numId w:val="3"/>
        </w:numPr>
        <w:ind w:left="1440" w:hanging="360"/>
        <w:jc w:val="both"/>
        <w:rPr>
          <w:u w:val="none"/>
        </w:rPr>
      </w:pPr>
      <w:r w:rsidDel="00000000" w:rsidR="00000000" w:rsidRPr="00000000">
        <w:rPr>
          <w:rtl w:val="0"/>
        </w:rPr>
        <w:t xml:space="preserve">Having a comfortable and efficient pencil hold and working position.</w:t>
      </w:r>
    </w:p>
    <w:p w:rsidR="00000000" w:rsidDel="00000000" w:rsidP="00000000" w:rsidRDefault="00000000" w:rsidRPr="00000000" w14:paraId="00000034">
      <w:pPr>
        <w:spacing w:after="240" w:before="240" w:lineRule="auto"/>
        <w:ind w:left="1240" w:hanging="440"/>
        <w:jc w:val="both"/>
        <w:rPr/>
      </w:pPr>
      <w:r w:rsidDel="00000000" w:rsidR="00000000" w:rsidRPr="00000000">
        <w:rPr>
          <w:rtl w:val="0"/>
        </w:rPr>
        <w:t xml:space="preserve">1.4.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Handwriting is of fundamental importance to educating our pupils because pupils who do not learn to read and write fluently and confidently are, in every sense, disenfranchised.  The mastery of automaticity in handwriting is therefore one of the key priorities of the School.</w:t>
      </w:r>
    </w:p>
    <w:p w:rsidR="00000000" w:rsidDel="00000000" w:rsidP="00000000" w:rsidRDefault="00000000" w:rsidRPr="00000000" w14:paraId="00000035">
      <w:pPr>
        <w:spacing w:after="240" w:before="240" w:lineRule="auto"/>
        <w:ind w:left="720" w:hanging="360"/>
        <w:jc w:val="both"/>
        <w:rPr/>
      </w:pPr>
      <w:r w:rsidDel="00000000" w:rsidR="00000000" w:rsidRPr="00000000">
        <w:rPr>
          <w:b w:val="1"/>
          <w:bCs w:val="1"/>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General Principles</w:t>
      </w:r>
      <w:r w:rsidDel="00000000" w:rsidR="00000000" w:rsidRPr="00000000">
        <w:rPr>
          <w:rtl w:val="0"/>
        </w:rPr>
      </w:r>
    </w:p>
    <w:p w:rsidR="00000000" w:rsidDel="00000000" w:rsidP="00000000" w:rsidRDefault="00000000" w:rsidRPr="00000000" w14:paraId="00000036">
      <w:pPr>
        <w:spacing w:after="240" w:before="240" w:lineRule="auto"/>
        <w:ind w:left="1240" w:hanging="440"/>
        <w:jc w:val="both"/>
        <w:rPr/>
      </w:pPr>
      <w:r w:rsidDel="00000000" w:rsidR="00000000" w:rsidRPr="00000000">
        <w:rPr>
          <w:rtl w:val="0"/>
        </w:rPr>
        <w:t xml:space="preserve">2.1.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Handwriting comprises physical and cognitive skills that need to be learnt and become part of the automatic cognitive skill set of the pupil. To achieve this, the School has chosen the Kinetic Letters handwriting programme, to train teachers and teach pupils.</w:t>
      </w:r>
    </w:p>
    <w:p w:rsidR="00000000" w:rsidDel="00000000" w:rsidP="00000000" w:rsidRDefault="00000000" w:rsidRPr="00000000" w14:paraId="00000037">
      <w:pPr>
        <w:spacing w:after="240" w:before="240" w:lineRule="auto"/>
        <w:ind w:left="1240" w:hanging="440"/>
        <w:jc w:val="both"/>
        <w:rPr/>
      </w:pPr>
      <w:r w:rsidDel="00000000" w:rsidR="00000000" w:rsidRPr="00000000">
        <w:rPr>
          <w:rtl w:val="0"/>
        </w:rPr>
        <w:t xml:space="preserve">2.2.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programme has four Threads.</w:t>
      </w:r>
    </w:p>
    <w:p w:rsidR="00000000" w:rsidDel="00000000" w:rsidP="00000000" w:rsidRDefault="00000000" w:rsidRPr="00000000" w14:paraId="00000038">
      <w:pPr>
        <w:numPr>
          <w:ilvl w:val="0"/>
          <w:numId w:val="2"/>
        </w:numPr>
        <w:spacing w:after="0" w:afterAutospacing="0" w:before="240" w:lineRule="auto"/>
        <w:ind w:left="1440" w:hanging="360"/>
        <w:jc w:val="both"/>
        <w:rPr>
          <w:u w:val="none"/>
        </w:rPr>
      </w:pPr>
      <w:r w:rsidDel="00000000" w:rsidR="00000000" w:rsidRPr="00000000">
        <w:rPr>
          <w:rtl w:val="0"/>
        </w:rPr>
        <w:t xml:space="preserve">Making bodies stronger</w:t>
      </w:r>
      <w:r w:rsidDel="00000000" w:rsidR="00000000" w:rsidRPr="00000000">
        <w:rPr>
          <w:rtl w:val="0"/>
        </w:rPr>
      </w:r>
    </w:p>
    <w:p w:rsidR="00000000" w:rsidDel="00000000" w:rsidP="00000000" w:rsidRDefault="00000000" w:rsidRPr="00000000" w14:paraId="00000039">
      <w:pPr>
        <w:numPr>
          <w:ilvl w:val="0"/>
          <w:numId w:val="2"/>
        </w:numPr>
        <w:spacing w:after="0" w:afterAutospacing="0" w:before="0" w:beforeAutospacing="0" w:lineRule="auto"/>
        <w:ind w:left="1440" w:hanging="360"/>
        <w:jc w:val="both"/>
        <w:rPr>
          <w:u w:val="none"/>
        </w:rPr>
      </w:pPr>
      <w:r w:rsidDel="00000000" w:rsidR="00000000" w:rsidRPr="00000000">
        <w:rPr>
          <w:rtl w:val="0"/>
        </w:rPr>
        <w:t xml:space="preserve">Holding the pencil (for speed, comfort and legibility)</w:t>
      </w:r>
    </w:p>
    <w:p w:rsidR="00000000" w:rsidDel="00000000" w:rsidP="00000000" w:rsidRDefault="00000000" w:rsidRPr="00000000" w14:paraId="0000003A">
      <w:pPr>
        <w:numPr>
          <w:ilvl w:val="0"/>
          <w:numId w:val="2"/>
        </w:numPr>
        <w:spacing w:after="0" w:afterAutospacing="0" w:before="0" w:beforeAutospacing="0" w:lineRule="auto"/>
        <w:ind w:left="1440" w:hanging="360"/>
        <w:jc w:val="both"/>
        <w:rPr>
          <w:u w:val="none"/>
        </w:rPr>
      </w:pPr>
      <w:r w:rsidDel="00000000" w:rsidR="00000000" w:rsidRPr="00000000">
        <w:rPr>
          <w:rtl w:val="0"/>
        </w:rPr>
        <w:t xml:space="preserve">Learning the letters</w:t>
      </w:r>
    </w:p>
    <w:p w:rsidR="00000000" w:rsidDel="00000000" w:rsidP="00000000" w:rsidRDefault="00000000" w:rsidRPr="00000000" w14:paraId="0000003B">
      <w:pPr>
        <w:numPr>
          <w:ilvl w:val="0"/>
          <w:numId w:val="2"/>
        </w:numPr>
        <w:spacing w:after="240" w:before="0" w:beforeAutospacing="0" w:lineRule="auto"/>
        <w:ind w:left="1440" w:hanging="360"/>
        <w:jc w:val="both"/>
        <w:rPr>
          <w:u w:val="none"/>
        </w:rPr>
      </w:pPr>
      <w:r w:rsidDel="00000000" w:rsidR="00000000" w:rsidRPr="00000000">
        <w:rPr>
          <w:rtl w:val="0"/>
        </w:rPr>
        <w:t xml:space="preserve">Flow and fluency </w:t>
      </w:r>
    </w:p>
    <w:p w:rsidR="00000000" w:rsidDel="00000000" w:rsidP="00000000" w:rsidRDefault="00000000" w:rsidRPr="00000000" w14:paraId="0000003C">
      <w:pPr>
        <w:spacing w:after="240" w:before="240" w:lineRule="auto"/>
        <w:ind w:left="1240" w:hanging="440"/>
        <w:jc w:val="both"/>
        <w:rPr/>
      </w:pPr>
      <w:r w:rsidDel="00000000" w:rsidR="00000000" w:rsidRPr="00000000">
        <w:rPr>
          <w:rtl w:val="0"/>
        </w:rPr>
        <w:t xml:space="preserve">2.3.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key principles of the programme are:</w:t>
      </w:r>
    </w:p>
    <w:p w:rsidR="00000000" w:rsidDel="00000000" w:rsidP="00000000" w:rsidRDefault="00000000" w:rsidRPr="00000000" w14:paraId="0000003D">
      <w:pPr>
        <w:numPr>
          <w:ilvl w:val="0"/>
          <w:numId w:val="4"/>
        </w:numPr>
        <w:spacing w:after="0" w:afterAutospacing="0" w:before="240" w:lineRule="auto"/>
        <w:ind w:left="1440" w:hanging="360"/>
        <w:jc w:val="both"/>
        <w:rPr>
          <w:u w:val="none"/>
        </w:rPr>
      </w:pPr>
      <w:r w:rsidDel="00000000" w:rsidR="00000000" w:rsidRPr="00000000">
        <w:rPr>
          <w:rtl w:val="0"/>
        </w:rPr>
        <w:t xml:space="preserve">Building physical strength underpins handwriting and concentration. This knowledge informs the working positions that children use for writing and the strengthening targets they work on.</w:t>
      </w:r>
    </w:p>
    <w:p w:rsidR="00000000" w:rsidDel="00000000" w:rsidP="00000000" w:rsidRDefault="00000000" w:rsidRPr="00000000" w14:paraId="0000003E">
      <w:pPr>
        <w:numPr>
          <w:ilvl w:val="0"/>
          <w:numId w:val="4"/>
        </w:numPr>
        <w:spacing w:after="0" w:afterAutospacing="0" w:before="0" w:beforeAutospacing="0" w:lineRule="auto"/>
        <w:ind w:left="1440" w:hanging="360"/>
        <w:jc w:val="both"/>
        <w:rPr>
          <w:u w:val="none"/>
        </w:rPr>
      </w:pPr>
      <w:r w:rsidDel="00000000" w:rsidR="00000000" w:rsidRPr="00000000">
        <w:rPr>
          <w:rtl w:val="0"/>
        </w:rPr>
        <w:t xml:space="preserve">Pupils are not expected to do anything before they are developmentally ready for it.</w:t>
      </w:r>
    </w:p>
    <w:p w:rsidR="00000000" w:rsidDel="00000000" w:rsidP="00000000" w:rsidRDefault="00000000" w:rsidRPr="00000000" w14:paraId="0000003F">
      <w:pPr>
        <w:numPr>
          <w:ilvl w:val="0"/>
          <w:numId w:val="4"/>
        </w:numPr>
        <w:spacing w:after="0" w:afterAutospacing="0" w:before="0" w:beforeAutospacing="0" w:lineRule="auto"/>
        <w:ind w:left="1440" w:hanging="360"/>
        <w:jc w:val="both"/>
        <w:rPr>
          <w:u w:val="none"/>
        </w:rPr>
      </w:pPr>
      <w:r w:rsidDel="00000000" w:rsidR="00000000" w:rsidRPr="00000000">
        <w:rPr>
          <w:rtl w:val="0"/>
        </w:rPr>
        <w:t xml:space="preserve">The different components of writing are mastered individually before being used in combination.</w:t>
      </w:r>
    </w:p>
    <w:p w:rsidR="00000000" w:rsidDel="00000000" w:rsidP="00000000" w:rsidRDefault="00000000" w:rsidRPr="00000000" w14:paraId="00000040">
      <w:pPr>
        <w:numPr>
          <w:ilvl w:val="0"/>
          <w:numId w:val="4"/>
        </w:numPr>
        <w:spacing w:after="0" w:afterAutospacing="0" w:before="0" w:beforeAutospacing="0" w:lineRule="auto"/>
        <w:ind w:left="1440" w:hanging="360"/>
        <w:jc w:val="both"/>
        <w:rPr>
          <w:u w:val="none"/>
        </w:rPr>
      </w:pPr>
      <w:r w:rsidDel="00000000" w:rsidR="00000000" w:rsidRPr="00000000">
        <w:rPr>
          <w:rtl w:val="0"/>
        </w:rPr>
        <w:t xml:space="preserve">Letters are learnt as movements, not as visual shapes, and movement remains central to developing automaticity in letter formation, flow and fluency.</w:t>
      </w:r>
    </w:p>
    <w:p w:rsidR="00000000" w:rsidDel="00000000" w:rsidP="00000000" w:rsidRDefault="00000000" w:rsidRPr="00000000" w14:paraId="00000041">
      <w:pPr>
        <w:numPr>
          <w:ilvl w:val="0"/>
          <w:numId w:val="4"/>
        </w:numPr>
        <w:spacing w:after="0" w:afterAutospacing="0" w:before="0" w:beforeAutospacing="0" w:lineRule="auto"/>
        <w:ind w:left="1440" w:hanging="360"/>
        <w:jc w:val="both"/>
        <w:rPr>
          <w:u w:val="none"/>
        </w:rPr>
      </w:pPr>
      <w:r w:rsidDel="00000000" w:rsidR="00000000" w:rsidRPr="00000000">
        <w:rPr>
          <w:rtl w:val="0"/>
        </w:rPr>
        <w:t xml:space="preserve">Posture is important in developing the correct position for handwriting and so children are taught how to organise their working position and paper position to enable comfortable and fluent writing from the start.</w:t>
      </w:r>
    </w:p>
    <w:p w:rsidR="00000000" w:rsidDel="00000000" w:rsidP="00000000" w:rsidRDefault="00000000" w:rsidRPr="00000000" w14:paraId="00000042">
      <w:pPr>
        <w:numPr>
          <w:ilvl w:val="0"/>
          <w:numId w:val="4"/>
        </w:numPr>
        <w:spacing w:after="240" w:before="0" w:beforeAutospacing="0" w:lineRule="auto"/>
        <w:ind w:left="1440" w:hanging="360"/>
        <w:jc w:val="both"/>
        <w:rPr>
          <w:u w:val="none"/>
        </w:rPr>
      </w:pPr>
      <w:r w:rsidDel="00000000" w:rsidR="00000000" w:rsidRPr="00000000">
        <w:rPr>
          <w:rtl w:val="0"/>
        </w:rPr>
        <w:t xml:space="preserve">Correct pencil hold is taught from the start (ie as soon as a tripod grip is developmentally appropriate), and the strength is developed to maintain this, enabling comfort, speed and writing stamina.</w:t>
      </w:r>
    </w:p>
    <w:p w:rsidR="00000000" w:rsidDel="00000000" w:rsidP="00000000" w:rsidRDefault="00000000" w:rsidRPr="00000000" w14:paraId="00000043">
      <w:pPr>
        <w:spacing w:after="240" w:before="240" w:lineRule="auto"/>
        <w:ind w:left="1240" w:hanging="440"/>
        <w:jc w:val="both"/>
        <w:rPr/>
      </w:pPr>
      <w:r w:rsidDel="00000000" w:rsidR="00000000" w:rsidRPr="00000000">
        <w:rPr>
          <w:rtl w:val="0"/>
        </w:rPr>
        <w:t xml:space="preserve">2.4.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Reading and writing are reciprocal processes; strengthening handwriting skills will support reading and writing development as a whole.</w:t>
      </w:r>
    </w:p>
    <w:p w:rsidR="00000000" w:rsidDel="00000000" w:rsidP="00000000" w:rsidRDefault="00000000" w:rsidRPr="00000000" w14:paraId="00000044">
      <w:pPr>
        <w:spacing w:after="240" w:befor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45">
      <w:pPr>
        <w:spacing w:after="240" w:before="240" w:lineRule="auto"/>
        <w:ind w:left="720" w:hanging="360"/>
        <w:jc w:val="both"/>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Year groups</w:t>
      </w:r>
      <w:r w:rsidDel="00000000" w:rsidR="00000000" w:rsidRPr="00000000">
        <w:rPr>
          <w:rtl w:val="0"/>
        </w:rPr>
      </w:r>
    </w:p>
    <w:p w:rsidR="00000000" w:rsidDel="00000000" w:rsidP="00000000" w:rsidRDefault="00000000" w:rsidRPr="00000000" w14:paraId="00000046">
      <w:pPr>
        <w:spacing w:after="240" w:before="240" w:lineRule="auto"/>
        <w:ind w:left="1240" w:hanging="440"/>
        <w:jc w:val="both"/>
        <w:rPr/>
      </w:pPr>
      <w:r w:rsidDel="00000000" w:rsidR="00000000" w:rsidRPr="00000000">
        <w:rPr>
          <w:rtl w:val="0"/>
        </w:rPr>
        <w:t xml:space="preserve">3.1.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Kinetic Letters programme is commenced in Reception (or Nursery if relevant) and is used throughout the School. By the end of KS1, each pupil should be working at the national standard and most should be working at a greater depth (see Appendix 2). Children begin Joining in Yr2 or Yr3. </w:t>
      </w:r>
    </w:p>
    <w:p w:rsidR="00000000" w:rsidDel="00000000" w:rsidP="00000000" w:rsidRDefault="00000000" w:rsidRPr="00000000" w14:paraId="00000047">
      <w:pPr>
        <w:spacing w:after="240" w:before="240" w:lineRule="auto"/>
        <w:ind w:left="1240" w:hanging="440"/>
        <w:jc w:val="both"/>
        <w:rPr/>
      </w:pPr>
      <w:r w:rsidDel="00000000" w:rsidR="00000000" w:rsidRPr="00000000">
        <w:rPr>
          <w:i w:val="1"/>
          <w:iCs w:val="1"/>
          <w:rtl w:val="0"/>
        </w:rPr>
        <w:t xml:space="preserve">3.2.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By the end of KS2, the vast majority of pupils should be working at, or a greater depth, than the Expected Standard, the exceptions being those pupils who started their primary education elsewhere, and statemented pupils. Pupils should be clear about what standard of handwriting is appropriate for a particular task (e.g. quick notes or a final handwritten version).</w:t>
      </w:r>
    </w:p>
    <w:p w:rsidR="00000000" w:rsidDel="00000000" w:rsidP="00000000" w:rsidRDefault="00000000" w:rsidRPr="00000000" w14:paraId="00000048">
      <w:pPr>
        <w:spacing w:after="240" w:before="240" w:lineRule="auto"/>
        <w:ind w:left="1240" w:hanging="440"/>
        <w:jc w:val="both"/>
        <w:rPr/>
      </w:pPr>
      <w:r w:rsidDel="00000000" w:rsidR="00000000" w:rsidRPr="00000000">
        <w:rPr>
          <w:rtl w:val="0"/>
        </w:rPr>
        <w:t xml:space="preserve">3.3.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Handwriting practice takes place in sessions that are outside English lessons, since handwriting underpins the majority of curriculum areas and is integral to self-esteem and engagement with learning. Handwriting is taught in discrete sessions, separate from Phonics, and achieves Fidelity with the Reading Framework (2023). </w:t>
      </w:r>
    </w:p>
    <w:p w:rsidR="00000000" w:rsidDel="00000000" w:rsidP="00000000" w:rsidRDefault="00000000" w:rsidRPr="00000000" w14:paraId="00000049">
      <w:pPr>
        <w:spacing w:after="240" w:before="240" w:lineRule="auto"/>
        <w:ind w:left="1240" w:hanging="440"/>
        <w:jc w:val="both"/>
        <w:rPr/>
      </w:pPr>
      <w:r w:rsidDel="00000000" w:rsidR="00000000" w:rsidRPr="00000000">
        <w:rPr>
          <w:rtl w:val="0"/>
        </w:rPr>
        <w:t xml:space="preserve">3.4.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Pupils in EYFS and KS1 do daily handwriting sessions of at least 20 minutes.  Thereafter time allocation to maintain handwriting development and increase speed and flow, will be regular but at the discretion of the class teacher so long as appropriate progression continues to be made. Handwriting practice takes place on the 6-lined (or 3-lined or 9-lined if appropriate) Kinetic Letters white boards, supported by visits to Sand Trays, with a transition to books via the ‘Practice Patch’ and the checking of weekly targets in other curriculum (subject) books.</w:t>
      </w:r>
    </w:p>
    <w:p w:rsidR="00000000" w:rsidDel="00000000" w:rsidP="00000000" w:rsidRDefault="00000000" w:rsidRPr="00000000" w14:paraId="0000004A">
      <w:pPr>
        <w:spacing w:after="240" w:before="240" w:lineRule="auto"/>
        <w:ind w:left="1240" w:hanging="440"/>
        <w:jc w:val="both"/>
        <w:rPr/>
      </w:pPr>
      <w:r w:rsidDel="00000000" w:rsidR="00000000" w:rsidRPr="00000000">
        <w:rPr>
          <w:rtl w:val="0"/>
        </w:rPr>
        <w:t xml:space="preserve">3.5.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majority of the time, sessions are taught to the whole class with differentiation enabled Kinetic Letters strategies and resources. Reinforcement may take place in small groups and/or individually.</w:t>
      </w:r>
    </w:p>
    <w:p w:rsidR="00000000" w:rsidDel="00000000" w:rsidP="00000000" w:rsidRDefault="00000000" w:rsidRPr="00000000" w14:paraId="0000004B">
      <w:pPr>
        <w:spacing w:after="240" w:before="240" w:lineRule="auto"/>
        <w:ind w:left="1240" w:hanging="440"/>
        <w:jc w:val="both"/>
        <w:rPr/>
      </w:pPr>
      <w:r w:rsidDel="00000000" w:rsidR="00000000" w:rsidRPr="00000000">
        <w:rPr>
          <w:rtl w:val="0"/>
        </w:rPr>
        <w:t xml:space="preserve">3.6.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Strategies to build physical strength for handwriting are integrated into general school life and provision for EYFS.</w:t>
      </w:r>
    </w:p>
    <w:p w:rsidR="00000000" w:rsidDel="00000000" w:rsidP="00000000" w:rsidRDefault="00000000" w:rsidRPr="00000000" w14:paraId="0000004C">
      <w:pPr>
        <w:spacing w:after="240" w:before="240" w:lineRule="auto"/>
        <w:ind w:left="1240" w:hanging="440"/>
        <w:jc w:val="both"/>
        <w:rPr/>
      </w:pPr>
      <w:r w:rsidDel="00000000" w:rsidR="00000000" w:rsidRPr="00000000">
        <w:rPr>
          <w:rtl w:val="0"/>
        </w:rPr>
        <w:t xml:space="preserve">3.7.</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Digital Teaching Turtle (DTT), is used as a front of classroom teaching aide to animate letters and animate the strategies for Pencil Hold and Writing Positions.</w:t>
      </w:r>
    </w:p>
    <w:p w:rsidR="00000000" w:rsidDel="00000000" w:rsidP="00000000" w:rsidRDefault="00000000" w:rsidRPr="00000000" w14:paraId="0000004D">
      <w:pPr>
        <w:spacing w:after="240" w:before="240" w:lineRule="auto"/>
        <w:ind w:left="720" w:hanging="360"/>
        <w:jc w:val="both"/>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Assessment</w:t>
      </w:r>
      <w:r w:rsidDel="00000000" w:rsidR="00000000" w:rsidRPr="00000000">
        <w:rPr>
          <w:rtl w:val="0"/>
        </w:rPr>
      </w:r>
    </w:p>
    <w:p w:rsidR="00000000" w:rsidDel="00000000" w:rsidP="00000000" w:rsidRDefault="00000000" w:rsidRPr="00000000" w14:paraId="0000004E">
      <w:pPr>
        <w:spacing w:after="240" w:before="240" w:lineRule="auto"/>
        <w:ind w:left="1240" w:hanging="440"/>
        <w:jc w:val="both"/>
        <w:rPr/>
      </w:pPr>
      <w:r w:rsidDel="00000000" w:rsidR="00000000" w:rsidRPr="00000000">
        <w:rPr>
          <w:rtl w:val="0"/>
        </w:rPr>
        <w:t xml:space="preserve">4.1.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Teacher Assessment Framework in the National Curriculum will apply to each pupil when their progress is being assessed at the end of KS1 and KS2 (see Appendix 2).  Prior to these two measurement points, teachers will use the Kinetic Letters assessment guides on a daily basis (Appendix 3). Marking of work by teachers will be positive and self-correction by pupils will be encouraged.</w:t>
      </w:r>
    </w:p>
    <w:p w:rsidR="00000000" w:rsidDel="00000000" w:rsidP="00000000" w:rsidRDefault="00000000" w:rsidRPr="00000000" w14:paraId="0000004F">
      <w:pPr>
        <w:spacing w:after="240" w:before="240" w:lineRule="auto"/>
        <w:ind w:left="1240" w:hanging="440"/>
        <w:jc w:val="both"/>
        <w:rPr/>
      </w:pPr>
      <w:r w:rsidDel="00000000" w:rsidR="00000000" w:rsidRPr="00000000">
        <w:rPr>
          <w:rtl w:val="0"/>
        </w:rPr>
        <w:t xml:space="preserve">4.2.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Formative and summative assessment is built into the structure of the S.T.A.R.T. handwriting session and teachers and pupils use the Kinetic Letters strategy of </w:t>
      </w:r>
      <w:r w:rsidDel="00000000" w:rsidR="00000000" w:rsidRPr="00000000">
        <w:rPr>
          <w:b w:val="1"/>
          <w:bCs w:val="1"/>
          <w:rtl w:val="0"/>
        </w:rPr>
        <w:t xml:space="preserve">A</w:t>
      </w:r>
      <w:r w:rsidDel="00000000" w:rsidR="00000000" w:rsidRPr="00000000">
        <w:rPr>
          <w:rtl w:val="0"/>
        </w:rPr>
        <w:t xml:space="preserve">ssess, </w:t>
      </w:r>
      <w:r w:rsidDel="00000000" w:rsidR="00000000" w:rsidRPr="00000000">
        <w:rPr>
          <w:b w:val="1"/>
          <w:bCs w:val="1"/>
          <w:rtl w:val="0"/>
        </w:rPr>
        <w:t xml:space="preserve">D</w:t>
      </w:r>
      <w:r w:rsidDel="00000000" w:rsidR="00000000" w:rsidRPr="00000000">
        <w:rPr>
          <w:rtl w:val="0"/>
        </w:rPr>
        <w:t xml:space="preserve">etect, </w:t>
      </w:r>
      <w:r w:rsidDel="00000000" w:rsidR="00000000" w:rsidRPr="00000000">
        <w:rPr>
          <w:b w:val="1"/>
          <w:bCs w:val="1"/>
          <w:rtl w:val="0"/>
        </w:rPr>
        <w:t xml:space="preserve">C</w:t>
      </w:r>
      <w:r w:rsidDel="00000000" w:rsidR="00000000" w:rsidRPr="00000000">
        <w:rPr>
          <w:rtl w:val="0"/>
        </w:rPr>
        <w:t xml:space="preserve">orrect (ADC) for all Threads of Kinetic Letters. This is both during specific handwriting sessions, and when monitoring the transfer of the physical and cognitive handwriting skills into daily classwork.</w:t>
      </w:r>
    </w:p>
    <w:p w:rsidR="00000000" w:rsidDel="00000000" w:rsidP="00000000" w:rsidRDefault="00000000" w:rsidRPr="00000000" w14:paraId="00000050">
      <w:pPr>
        <w:spacing w:after="240" w:before="240" w:lineRule="auto"/>
        <w:jc w:val="both"/>
        <w:rPr>
          <w:sz w:val="8"/>
          <w:szCs w:val="8"/>
        </w:rPr>
      </w:pPr>
      <w:r w:rsidDel="00000000" w:rsidR="00000000" w:rsidRPr="00000000">
        <w:rPr>
          <w:sz w:val="8"/>
          <w:szCs w:val="8"/>
          <w:rtl w:val="0"/>
        </w:rPr>
        <w:t xml:space="preserve"> </w:t>
      </w:r>
    </w:p>
    <w:p w:rsidR="00000000" w:rsidDel="00000000" w:rsidP="00000000" w:rsidRDefault="00000000" w:rsidRPr="00000000" w14:paraId="00000051">
      <w:pPr>
        <w:spacing w:after="240" w:before="240" w:lineRule="auto"/>
        <w:ind w:left="800" w:firstLine="0"/>
        <w:jc w:val="both"/>
        <w:rPr>
          <w:b w:val="1"/>
          <w:bCs w:val="1"/>
        </w:rPr>
      </w:pPr>
      <w:r w:rsidDel="00000000" w:rsidR="00000000" w:rsidRPr="00000000">
        <w:rPr>
          <w:rtl w:val="0"/>
        </w:rPr>
        <w:t xml:space="preserve">Other Kinetic Letters assessment opportunities are listed and linked to the National Curriculum on Appendix 3 of this document.</w:t>
      </w:r>
      <w:r w:rsidDel="00000000" w:rsidR="00000000" w:rsidRPr="00000000">
        <w:rPr>
          <w:rtl w:val="0"/>
        </w:rPr>
      </w:r>
    </w:p>
    <w:p w:rsidR="00000000" w:rsidDel="00000000" w:rsidP="00000000" w:rsidRDefault="00000000" w:rsidRPr="00000000" w14:paraId="00000052">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53">
      <w:pPr>
        <w:spacing w:after="240" w:before="240" w:lineRule="auto"/>
        <w:ind w:left="720" w:hanging="360"/>
        <w:jc w:val="both"/>
        <w:rPr>
          <w:b w:val="1"/>
          <w:bCs w:val="1"/>
        </w:rPr>
      </w:pPr>
      <w:r w:rsidDel="00000000" w:rsidR="00000000" w:rsidRPr="00000000">
        <w:rPr>
          <w:b w:val="1"/>
          <w:bCs w:val="1"/>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Special Educational Needs and Disability (“SEND”)</w:t>
      </w:r>
    </w:p>
    <w:p w:rsidR="00000000" w:rsidDel="00000000" w:rsidP="00000000" w:rsidRDefault="00000000" w:rsidRPr="00000000" w14:paraId="00000054">
      <w:pPr>
        <w:spacing w:after="240" w:before="240" w:lineRule="auto"/>
        <w:ind w:left="1240" w:hanging="440"/>
        <w:jc w:val="both"/>
        <w:rPr>
          <w:b w:val="1"/>
          <w:bCs w:val="1"/>
        </w:rPr>
      </w:pPr>
      <w:r w:rsidDel="00000000" w:rsidR="00000000" w:rsidRPr="00000000">
        <w:rPr>
          <w:rtl w:val="0"/>
        </w:rPr>
        <w:t xml:space="preserve">5.1.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School’s SEND policy applies. However, it should be noted that the Kinetic Letters programme is applicable to pupils with dyslexic and dyspraxia (developmental co-ordination disorder).</w:t>
      </w:r>
      <w:r w:rsidDel="00000000" w:rsidR="00000000" w:rsidRPr="00000000">
        <w:rPr>
          <w:rtl w:val="0"/>
        </w:rPr>
      </w:r>
    </w:p>
    <w:p w:rsidR="00000000" w:rsidDel="00000000" w:rsidP="00000000" w:rsidRDefault="00000000" w:rsidRPr="00000000" w14:paraId="00000055">
      <w:pPr>
        <w:spacing w:after="240" w:before="240" w:lineRule="auto"/>
        <w:ind w:left="720" w:hanging="360"/>
        <w:jc w:val="both"/>
        <w:rPr>
          <w:b w:val="1"/>
          <w:bCs w:val="1"/>
        </w:rPr>
      </w:pPr>
      <w:r w:rsidDel="00000000" w:rsidR="00000000" w:rsidRPr="00000000">
        <w:rPr>
          <w:b w:val="1"/>
          <w:bCs w:val="1"/>
          <w:rtl w:val="0"/>
        </w:rPr>
        <w:t xml:space="preserve">6.</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Home involvement</w:t>
      </w:r>
    </w:p>
    <w:p w:rsidR="00000000" w:rsidDel="00000000" w:rsidP="00000000" w:rsidRDefault="00000000" w:rsidRPr="00000000" w14:paraId="00000056">
      <w:pPr>
        <w:spacing w:after="240" w:before="240" w:lineRule="auto"/>
        <w:ind w:left="1240" w:hanging="440"/>
        <w:jc w:val="both"/>
        <w:rPr>
          <w:b w:val="1"/>
          <w:bCs w:val="1"/>
        </w:rPr>
      </w:pPr>
      <w:r w:rsidDel="00000000" w:rsidR="00000000" w:rsidRPr="00000000">
        <w:rPr>
          <w:rtl w:val="0"/>
        </w:rPr>
        <w:t xml:space="preserve">6.1.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It is important that parents/guardians/carers are involved in supporting the learning of handwriting. Parents will be given details of the handwriting programme at the start of each academic year through the Welcome Back meetings and occasionally homework set by class teachers.</w:t>
      </w:r>
      <w:r w:rsidDel="00000000" w:rsidR="00000000" w:rsidRPr="00000000">
        <w:rPr>
          <w:rtl w:val="0"/>
        </w:rPr>
      </w:r>
    </w:p>
    <w:p w:rsidR="00000000" w:rsidDel="00000000" w:rsidP="00000000" w:rsidRDefault="00000000" w:rsidRPr="00000000" w14:paraId="00000057">
      <w:pPr>
        <w:spacing w:after="240" w:before="240" w:lineRule="auto"/>
        <w:ind w:left="720" w:hanging="360"/>
        <w:jc w:val="both"/>
        <w:rPr/>
      </w:pPr>
      <w:r w:rsidDel="00000000" w:rsidR="00000000" w:rsidRPr="00000000">
        <w:rPr>
          <w:b w:val="1"/>
          <w:bCs w:val="1"/>
          <w:rtl w:val="0"/>
        </w:rPr>
        <w:t xml:space="preserve">7.</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b w:val="1"/>
          <w:bCs w:val="1"/>
          <w:rtl w:val="0"/>
        </w:rPr>
        <w:t xml:space="preserve">Presentation</w:t>
      </w:r>
      <w:r w:rsidDel="00000000" w:rsidR="00000000" w:rsidRPr="00000000">
        <w:rPr>
          <w:rtl w:val="0"/>
        </w:rPr>
      </w:r>
    </w:p>
    <w:p w:rsidR="00000000" w:rsidDel="00000000" w:rsidP="00000000" w:rsidRDefault="00000000" w:rsidRPr="00000000" w14:paraId="00000058">
      <w:pPr>
        <w:spacing w:after="240" w:before="240" w:lineRule="auto"/>
        <w:ind w:left="1240" w:hanging="440"/>
        <w:jc w:val="both"/>
        <w:rPr/>
      </w:pPr>
      <w:r w:rsidDel="00000000" w:rsidR="00000000" w:rsidRPr="00000000">
        <w:rPr>
          <w:rtl w:val="0"/>
        </w:rPr>
        <w:t xml:space="preserve">7.1.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School will use the Kinetic Letters font for all class and display work produced in the School, ensuring consistent presentation that reinforces handwriting teaching.  The general protocols for pupils’ work is set out in Appendix 5.</w:t>
      </w:r>
    </w:p>
    <w:p w:rsidR="00000000" w:rsidDel="00000000" w:rsidP="00000000" w:rsidRDefault="00000000" w:rsidRPr="00000000" w14:paraId="00000059">
      <w:pPr>
        <w:spacing w:after="240" w:before="240" w:lineRule="auto"/>
        <w:ind w:left="1240" w:hanging="440"/>
        <w:jc w:val="both"/>
        <w:rPr/>
      </w:pPr>
      <w:r w:rsidDel="00000000" w:rsidR="00000000" w:rsidRPr="00000000">
        <w:rPr>
          <w:rtl w:val="0"/>
        </w:rPr>
        <w:t xml:space="preserve">7.2.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Class teachers are responsible for displays on the walls of their classrooms which will include the Kinetic Letters Tree, Letter Family posters, the weekly target lists and examples of teachers’ and pupils’ handwriting. These will be relevant, up to date, in good condition and reviewed at least once a term.</w:t>
      </w:r>
    </w:p>
    <w:p w:rsidR="00000000" w:rsidDel="00000000" w:rsidP="00000000" w:rsidRDefault="00000000" w:rsidRPr="00000000" w14:paraId="0000005A">
      <w:pPr>
        <w:spacing w:after="240" w:before="240" w:lineRule="auto"/>
        <w:jc w:val="both"/>
        <w:rPr/>
      </w:pPr>
      <w:r w:rsidDel="00000000" w:rsidR="00000000" w:rsidRPr="00000000">
        <w:rPr>
          <w:rtl w:val="0"/>
        </w:rPr>
      </w:r>
    </w:p>
    <w:p w:rsidR="00000000" w:rsidDel="00000000" w:rsidP="00000000" w:rsidRDefault="00000000" w:rsidRPr="00000000" w14:paraId="0000005B">
      <w:pPr>
        <w:spacing w:after="240" w:befor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5C">
      <w:pPr>
        <w:spacing w:after="240" w:befor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5D">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5E">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5F">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60">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61">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62">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63">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64">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65">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66">
      <w:pPr>
        <w:spacing w:after="240" w:before="240" w:lineRule="auto"/>
        <w:jc w:val="both"/>
        <w:rPr>
          <w:b w:val="1"/>
          <w:bCs w:val="1"/>
        </w:rPr>
      </w:pPr>
      <w:r w:rsidDel="00000000" w:rsidR="00000000" w:rsidRPr="00000000">
        <w:rPr>
          <w:b w:val="1"/>
          <w:bCs w:val="1"/>
        </w:rPr>
        <w:drawing>
          <wp:inline distB="114300" distT="114300" distL="114300" distR="114300">
            <wp:extent cx="6000750" cy="5800725"/>
            <wp:effectExtent b="0" l="0" r="0" t="0"/>
            <wp:docPr id="6"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6000750" cy="5800725"/>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spacing w:after="240" w:befor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68">
      <w:pPr>
        <w:spacing w:after="240" w:before="240" w:lineRule="auto"/>
        <w:jc w:val="both"/>
        <w:rPr>
          <w:b w:val="1"/>
          <w:bCs w:val="1"/>
        </w:rPr>
      </w:pPr>
      <w:r w:rsidDel="00000000" w:rsidR="00000000" w:rsidRPr="00000000">
        <w:rPr>
          <w:b w:val="1"/>
          <w:bCs w:val="1"/>
          <w:rtl w:val="0"/>
        </w:rPr>
        <w:t xml:space="preserve"> </w:t>
      </w:r>
    </w:p>
    <w:p w:rsidR="00000000" w:rsidDel="00000000" w:rsidP="00000000" w:rsidRDefault="00000000" w:rsidRPr="00000000" w14:paraId="00000069">
      <w:pPr>
        <w:pageBreakBefore w:val="0"/>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t xml:space="preserve"> </w:t>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drawing>
          <wp:inline distB="114300" distT="114300" distL="114300" distR="114300">
            <wp:extent cx="6353175" cy="7496175"/>
            <wp:effectExtent b="0" l="0" r="0" t="0"/>
            <wp:docPr id="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353175" cy="7496175"/>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jc w:val="both"/>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r>
    </w:p>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drawing>
          <wp:inline distB="114300" distT="114300" distL="114300" distR="114300">
            <wp:extent cx="7040880" cy="4216400"/>
            <wp:effectExtent b="0" l="0" r="0" t="0"/>
            <wp:docPr id="9"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7040880" cy="42164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jc w:val="both"/>
        <w:rPr/>
      </w:pPr>
      <w:r w:rsidDel="00000000" w:rsidR="00000000" w:rsidRPr="00000000">
        <w:rPr/>
        <w:drawing>
          <wp:inline distB="114300" distT="114300" distL="114300" distR="114300">
            <wp:extent cx="7040880" cy="4826000"/>
            <wp:effectExtent b="0" l="0" r="0" t="0"/>
            <wp:docPr id="1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7040880" cy="4826000"/>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jc w:val="both"/>
        <w:rPr/>
      </w:pPr>
      <w:r w:rsidDel="00000000" w:rsidR="00000000" w:rsidRPr="00000000">
        <w:rPr/>
        <w:drawing>
          <wp:inline distB="114300" distT="114300" distL="114300" distR="114300">
            <wp:extent cx="7040880" cy="1727200"/>
            <wp:effectExtent b="0" l="0" r="0" t="0"/>
            <wp:docPr id="5"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7040880" cy="17272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r>
    </w:p>
    <w:p w:rsidR="00000000" w:rsidDel="00000000" w:rsidP="00000000" w:rsidRDefault="00000000" w:rsidRPr="00000000" w14:paraId="00000085">
      <w:pPr>
        <w:jc w:val="both"/>
        <w:rPr/>
      </w:pPr>
      <w:r w:rsidDel="00000000" w:rsidR="00000000" w:rsidRPr="00000000">
        <w:rPr/>
        <w:drawing>
          <wp:inline distB="114300" distT="114300" distL="114300" distR="114300">
            <wp:extent cx="6324600" cy="8582025"/>
            <wp:effectExtent b="0" l="0" r="0" t="0"/>
            <wp:docPr id="1"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6324600" cy="8582025"/>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drawing>
          <wp:inline distB="114300" distT="114300" distL="114300" distR="114300">
            <wp:extent cx="5172075" cy="7781925"/>
            <wp:effectExtent b="0" l="0" r="0" t="0"/>
            <wp:docPr id="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172075" cy="7781925"/>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both"/>
        <w:rPr/>
      </w:pPr>
      <w:r w:rsidDel="00000000" w:rsidR="00000000" w:rsidRPr="00000000">
        <w:rPr>
          <w:rtl w:val="0"/>
        </w:rPr>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jc w:val="both"/>
        <w:rPr/>
      </w:pPr>
      <w:r w:rsidDel="00000000" w:rsidR="00000000" w:rsidRPr="00000000">
        <w:rPr/>
        <w:drawing>
          <wp:inline distB="114300" distT="114300" distL="114300" distR="114300">
            <wp:extent cx="5181600" cy="7772400"/>
            <wp:effectExtent b="0" l="0" r="0" t="0"/>
            <wp:docPr id="11"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181600" cy="7772400"/>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r>
    </w:p>
    <w:p w:rsidR="00000000" w:rsidDel="00000000" w:rsidP="00000000" w:rsidRDefault="00000000" w:rsidRPr="00000000" w14:paraId="00000098">
      <w:pPr>
        <w:jc w:val="both"/>
        <w:rPr/>
      </w:pPr>
      <w:r w:rsidDel="00000000" w:rsidR="00000000" w:rsidRPr="00000000">
        <w:rPr/>
        <w:drawing>
          <wp:inline distB="114300" distT="114300" distL="114300" distR="114300">
            <wp:extent cx="5114925" cy="3495675"/>
            <wp:effectExtent b="0" l="0" r="0" t="0"/>
            <wp:docPr id="2"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5114925" cy="3495675"/>
                    </a:xfrm>
                    <a:prstGeom prst="rect"/>
                    <a:ln/>
                  </pic:spPr>
                </pic:pic>
              </a:graphicData>
            </a:graphic>
          </wp:inline>
        </w:drawing>
      </w:r>
      <w:r w:rsidDel="00000000" w:rsidR="00000000" w:rsidRPr="00000000">
        <w:rPr>
          <w:rtl w:val="0"/>
        </w:rPr>
      </w:r>
    </w:p>
    <w:sectPr>
      <w:pgSz w:h="15840" w:w="12240" w:orient="portrait"/>
      <w:pgMar w:bottom="576" w:top="576" w:left="576"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9.png"/><Relationship Id="rId13" Type="http://schemas.openxmlformats.org/officeDocument/2006/relationships/image" Target="media/image6.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11.png"/><Relationship Id="rId14" Type="http://schemas.openxmlformats.org/officeDocument/2006/relationships/image" Target="media/image7.png"/><Relationship Id="rId16"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