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AB" w:rsidRDefault="00CE4EAB" w:rsidP="008E797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24"/>
          <w:lang w:eastAsia="en-GB"/>
        </w:rPr>
      </w:pPr>
    </w:p>
    <w:p w:rsidR="00EC4BA7" w:rsidRPr="008E7974" w:rsidRDefault="0019475A" w:rsidP="001947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4"/>
          <w:lang w:eastAsia="en-GB"/>
        </w:rPr>
      </w:pPr>
      <w:r w:rsidRPr="008E7974">
        <w:rPr>
          <w:rFonts w:ascii="Arial" w:eastAsia="Times New Roman" w:hAnsi="Arial" w:cs="Arial"/>
          <w:b/>
          <w:bCs/>
          <w:color w:val="000000"/>
          <w:sz w:val="32"/>
          <w:szCs w:val="24"/>
          <w:lang w:eastAsia="en-GB"/>
        </w:rPr>
        <w:t>Statutory Assessments</w:t>
      </w:r>
    </w:p>
    <w:p w:rsidR="0019475A" w:rsidRDefault="0019475A" w:rsidP="00EC4BA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4"/>
          <w:lang w:eastAsia="en-GB"/>
        </w:rPr>
      </w:pP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8E7974">
        <w:rPr>
          <w:rFonts w:ascii="Arial" w:eastAsia="Times New Roman" w:hAnsi="Arial" w:cs="Arial"/>
          <w:b/>
          <w:bCs/>
          <w:color w:val="000000"/>
          <w:lang w:eastAsia="en-GB"/>
        </w:rPr>
        <w:t>Reception Good Level of Development (GLD)</w:t>
      </w: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020"/>
        <w:gridCol w:w="2020"/>
        <w:gridCol w:w="2020"/>
        <w:gridCol w:w="2020"/>
      </w:tblGrid>
      <w:tr w:rsidR="00EC4BA7" w:rsidRPr="008E7974" w:rsidTr="00CE4EAB">
        <w:tc>
          <w:tcPr>
            <w:tcW w:w="1843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2020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BRS 24-25</w:t>
            </w:r>
          </w:p>
        </w:tc>
        <w:tc>
          <w:tcPr>
            <w:tcW w:w="2020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BRS 23-24</w:t>
            </w:r>
          </w:p>
        </w:tc>
        <w:tc>
          <w:tcPr>
            <w:tcW w:w="2020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BRS 22-23</w:t>
            </w:r>
          </w:p>
        </w:tc>
        <w:tc>
          <w:tcPr>
            <w:tcW w:w="2020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National 24-25</w:t>
            </w:r>
          </w:p>
        </w:tc>
      </w:tr>
      <w:tr w:rsidR="00EC4BA7" w:rsidRPr="008E7974" w:rsidTr="00CE4EAB">
        <w:tc>
          <w:tcPr>
            <w:tcW w:w="1843" w:type="dxa"/>
          </w:tcPr>
          <w:p w:rsidR="00EC4BA7" w:rsidRPr="008E7974" w:rsidRDefault="0019475A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GLD</w:t>
            </w:r>
            <w:r w:rsidR="00EC4BA7"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020" w:type="dxa"/>
          </w:tcPr>
          <w:p w:rsidR="00EC4BA7" w:rsidRPr="008E7974" w:rsidRDefault="00CE4EAB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82%</w:t>
            </w:r>
          </w:p>
        </w:tc>
        <w:tc>
          <w:tcPr>
            <w:tcW w:w="2020" w:type="dxa"/>
          </w:tcPr>
          <w:p w:rsidR="00EC4BA7" w:rsidRPr="008E7974" w:rsidRDefault="0019475A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80%</w:t>
            </w:r>
          </w:p>
        </w:tc>
        <w:tc>
          <w:tcPr>
            <w:tcW w:w="2020" w:type="dxa"/>
          </w:tcPr>
          <w:p w:rsidR="00EC4BA7" w:rsidRPr="008E7974" w:rsidRDefault="0019475A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80%</w:t>
            </w:r>
          </w:p>
        </w:tc>
        <w:tc>
          <w:tcPr>
            <w:tcW w:w="2020" w:type="dxa"/>
          </w:tcPr>
          <w:p w:rsidR="00EC4BA7" w:rsidRPr="008E7974" w:rsidRDefault="0019475A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67%</w:t>
            </w:r>
          </w:p>
        </w:tc>
      </w:tr>
    </w:tbl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8E7974">
        <w:rPr>
          <w:rFonts w:ascii="Arial" w:eastAsia="Times New Roman" w:hAnsi="Arial" w:cs="Arial"/>
          <w:b/>
          <w:bCs/>
          <w:color w:val="000000"/>
          <w:lang w:eastAsia="en-GB"/>
        </w:rPr>
        <w:t xml:space="preserve">Year 1 Phonics Screening Check </w:t>
      </w:r>
      <w:r w:rsidR="0019475A" w:rsidRPr="008E7974">
        <w:rPr>
          <w:rFonts w:ascii="Arial" w:eastAsia="Times New Roman" w:hAnsi="Arial" w:cs="Arial"/>
          <w:b/>
          <w:bCs/>
          <w:color w:val="000000"/>
          <w:lang w:eastAsia="en-GB"/>
        </w:rPr>
        <w:t>(PSC)</w:t>
      </w: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055"/>
        <w:gridCol w:w="2055"/>
        <w:gridCol w:w="2055"/>
        <w:gridCol w:w="2056"/>
      </w:tblGrid>
      <w:tr w:rsidR="00EC4BA7" w:rsidRPr="008E7974" w:rsidTr="00CE4EAB">
        <w:tc>
          <w:tcPr>
            <w:tcW w:w="1702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2055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BRS 24-25</w:t>
            </w:r>
          </w:p>
        </w:tc>
        <w:tc>
          <w:tcPr>
            <w:tcW w:w="2055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BRS 23-24</w:t>
            </w:r>
          </w:p>
        </w:tc>
        <w:tc>
          <w:tcPr>
            <w:tcW w:w="2055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BRS 22-23</w:t>
            </w:r>
          </w:p>
        </w:tc>
        <w:tc>
          <w:tcPr>
            <w:tcW w:w="2056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National 24-25</w:t>
            </w:r>
          </w:p>
        </w:tc>
      </w:tr>
      <w:tr w:rsidR="00EC4BA7" w:rsidRPr="008E7974" w:rsidTr="00CE4EAB">
        <w:tc>
          <w:tcPr>
            <w:tcW w:w="1702" w:type="dxa"/>
          </w:tcPr>
          <w:p w:rsidR="00EC4BA7" w:rsidRPr="008E7974" w:rsidRDefault="0019475A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PSC</w:t>
            </w:r>
            <w:r w:rsidR="00EC4BA7"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2055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100%</w:t>
            </w:r>
          </w:p>
        </w:tc>
        <w:tc>
          <w:tcPr>
            <w:tcW w:w="2055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85%</w:t>
            </w:r>
          </w:p>
        </w:tc>
        <w:tc>
          <w:tcPr>
            <w:tcW w:w="2055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92%</w:t>
            </w:r>
          </w:p>
        </w:tc>
        <w:tc>
          <w:tcPr>
            <w:tcW w:w="2056" w:type="dxa"/>
          </w:tcPr>
          <w:p w:rsidR="00EC4BA7" w:rsidRPr="008E7974" w:rsidRDefault="00143A58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80%</w:t>
            </w:r>
          </w:p>
        </w:tc>
      </w:tr>
    </w:tbl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8E7974">
        <w:rPr>
          <w:rFonts w:ascii="Arial" w:eastAsia="Times New Roman" w:hAnsi="Arial" w:cs="Arial"/>
          <w:b/>
          <w:bCs/>
          <w:color w:val="000000"/>
          <w:lang w:eastAsia="en-GB"/>
        </w:rPr>
        <w:t xml:space="preserve">End of Key Stage 2 Test Results 2024-25 </w:t>
      </w: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8E7974">
        <w:rPr>
          <w:rFonts w:ascii="Arial" w:eastAsia="Times New Roman" w:hAnsi="Arial" w:cs="Arial"/>
          <w:b/>
          <w:bCs/>
          <w:color w:val="000000"/>
          <w:lang w:eastAsia="en-GB"/>
        </w:rPr>
        <w:t>Expected Standard</w:t>
      </w: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1452"/>
        <w:gridCol w:w="1453"/>
        <w:gridCol w:w="1453"/>
        <w:gridCol w:w="1737"/>
      </w:tblGrid>
      <w:tr w:rsidR="00EC4BA7" w:rsidRPr="008E7974" w:rsidTr="008E7974">
        <w:tc>
          <w:tcPr>
            <w:tcW w:w="3970" w:type="dxa"/>
            <w:shd w:val="clear" w:color="auto" w:fill="E7E6E6" w:themeFill="background2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Subject</w:t>
            </w:r>
          </w:p>
        </w:tc>
        <w:tc>
          <w:tcPr>
            <w:tcW w:w="1452" w:type="dxa"/>
            <w:shd w:val="clear" w:color="auto" w:fill="E7E6E6" w:themeFill="background2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BRS 24-25</w:t>
            </w:r>
          </w:p>
        </w:tc>
        <w:tc>
          <w:tcPr>
            <w:tcW w:w="1453" w:type="dxa"/>
            <w:shd w:val="clear" w:color="auto" w:fill="E7E6E6" w:themeFill="background2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BRS 23-24</w:t>
            </w:r>
          </w:p>
        </w:tc>
        <w:tc>
          <w:tcPr>
            <w:tcW w:w="1453" w:type="dxa"/>
            <w:shd w:val="clear" w:color="auto" w:fill="E7E6E6" w:themeFill="background2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BRS 22-23</w:t>
            </w:r>
          </w:p>
        </w:tc>
        <w:tc>
          <w:tcPr>
            <w:tcW w:w="1737" w:type="dxa"/>
            <w:shd w:val="clear" w:color="auto" w:fill="E7E6E6" w:themeFill="background2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National</w:t>
            </w:r>
            <w:r w:rsidR="0019475A"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8E7974"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24-</w:t>
            </w:r>
            <w:r w:rsidR="0019475A"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25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Reading</w:t>
            </w:r>
          </w:p>
        </w:tc>
        <w:tc>
          <w:tcPr>
            <w:tcW w:w="1452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75%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81%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87%</w:t>
            </w:r>
          </w:p>
        </w:tc>
        <w:tc>
          <w:tcPr>
            <w:tcW w:w="1737" w:type="dxa"/>
          </w:tcPr>
          <w:p w:rsidR="00EC4BA7" w:rsidRPr="008E7974" w:rsidRDefault="008E7974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75</w:t>
            </w:r>
            <w:r w:rsidR="000A22AC"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%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Writing</w:t>
            </w:r>
          </w:p>
        </w:tc>
        <w:tc>
          <w:tcPr>
            <w:tcW w:w="1452" w:type="dxa"/>
          </w:tcPr>
          <w:p w:rsidR="00EC4BA7" w:rsidRPr="008E7974" w:rsidRDefault="00143A58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67%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78%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85%</w:t>
            </w:r>
          </w:p>
        </w:tc>
        <w:tc>
          <w:tcPr>
            <w:tcW w:w="1737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72%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Maths</w:t>
            </w:r>
          </w:p>
        </w:tc>
        <w:tc>
          <w:tcPr>
            <w:tcW w:w="1452" w:type="dxa"/>
          </w:tcPr>
          <w:p w:rsidR="00EC4BA7" w:rsidRPr="008E7974" w:rsidRDefault="00143A58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75%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78%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83%</w:t>
            </w:r>
          </w:p>
        </w:tc>
        <w:tc>
          <w:tcPr>
            <w:tcW w:w="1737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74%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452" w:type="dxa"/>
          </w:tcPr>
          <w:p w:rsidR="00EC4BA7" w:rsidRPr="008E7974" w:rsidRDefault="00143A58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75%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74%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77%</w:t>
            </w:r>
          </w:p>
        </w:tc>
        <w:tc>
          <w:tcPr>
            <w:tcW w:w="1737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73%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Combined</w:t>
            </w:r>
          </w:p>
        </w:tc>
        <w:tc>
          <w:tcPr>
            <w:tcW w:w="1452" w:type="dxa"/>
          </w:tcPr>
          <w:p w:rsidR="00EC4BA7" w:rsidRPr="008E7974" w:rsidRDefault="00143A58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67%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74%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84%</w:t>
            </w:r>
          </w:p>
        </w:tc>
        <w:tc>
          <w:tcPr>
            <w:tcW w:w="1737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62%</w:t>
            </w:r>
          </w:p>
        </w:tc>
      </w:tr>
    </w:tbl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8E7974">
        <w:rPr>
          <w:rFonts w:ascii="Arial" w:eastAsia="Times New Roman" w:hAnsi="Arial" w:cs="Arial"/>
          <w:b/>
          <w:bCs/>
          <w:color w:val="000000"/>
          <w:lang w:eastAsia="en-GB"/>
        </w:rPr>
        <w:t xml:space="preserve">Greater Depth Standard </w:t>
      </w: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1452"/>
        <w:gridCol w:w="1453"/>
        <w:gridCol w:w="1453"/>
        <w:gridCol w:w="1737"/>
      </w:tblGrid>
      <w:tr w:rsidR="00EC4BA7" w:rsidRPr="008E7974" w:rsidTr="008E7974">
        <w:tc>
          <w:tcPr>
            <w:tcW w:w="3970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Subject</w:t>
            </w:r>
          </w:p>
        </w:tc>
        <w:tc>
          <w:tcPr>
            <w:tcW w:w="1452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BRS 24-25</w:t>
            </w:r>
          </w:p>
        </w:tc>
        <w:tc>
          <w:tcPr>
            <w:tcW w:w="1453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BRS 23-24</w:t>
            </w:r>
          </w:p>
        </w:tc>
        <w:tc>
          <w:tcPr>
            <w:tcW w:w="1453" w:type="dxa"/>
            <w:shd w:val="clear" w:color="auto" w:fill="E7E6E6" w:themeFill="background2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BRS 22-23</w:t>
            </w:r>
          </w:p>
        </w:tc>
        <w:tc>
          <w:tcPr>
            <w:tcW w:w="1737" w:type="dxa"/>
            <w:shd w:val="clear" w:color="auto" w:fill="E7E6E6" w:themeFill="background2"/>
          </w:tcPr>
          <w:p w:rsidR="00EC4BA7" w:rsidRPr="008E7974" w:rsidRDefault="008E7974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National 24-25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Reading</w:t>
            </w:r>
          </w:p>
        </w:tc>
        <w:tc>
          <w:tcPr>
            <w:tcW w:w="1452" w:type="dxa"/>
          </w:tcPr>
          <w:p w:rsidR="00EC4BA7" w:rsidRPr="008E7974" w:rsidRDefault="000A22AC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46%</w:t>
            </w:r>
          </w:p>
        </w:tc>
        <w:tc>
          <w:tcPr>
            <w:tcW w:w="1453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48%</w:t>
            </w:r>
          </w:p>
        </w:tc>
        <w:tc>
          <w:tcPr>
            <w:tcW w:w="1453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48%</w:t>
            </w:r>
          </w:p>
        </w:tc>
        <w:tc>
          <w:tcPr>
            <w:tcW w:w="1737" w:type="dxa"/>
          </w:tcPr>
          <w:p w:rsidR="00EC4BA7" w:rsidRPr="008E7974" w:rsidRDefault="000A22AC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33%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Writing</w:t>
            </w:r>
          </w:p>
        </w:tc>
        <w:tc>
          <w:tcPr>
            <w:tcW w:w="1452" w:type="dxa"/>
          </w:tcPr>
          <w:p w:rsidR="00EC4BA7" w:rsidRPr="008E7974" w:rsidRDefault="000A22AC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13%</w:t>
            </w:r>
          </w:p>
        </w:tc>
        <w:tc>
          <w:tcPr>
            <w:tcW w:w="1453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19%</w:t>
            </w:r>
          </w:p>
        </w:tc>
        <w:tc>
          <w:tcPr>
            <w:tcW w:w="1453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47%</w:t>
            </w:r>
          </w:p>
        </w:tc>
        <w:tc>
          <w:tcPr>
            <w:tcW w:w="1737" w:type="dxa"/>
          </w:tcPr>
          <w:p w:rsidR="00EC4BA7" w:rsidRPr="008E7974" w:rsidRDefault="000A22AC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13%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Maths</w:t>
            </w:r>
          </w:p>
        </w:tc>
        <w:tc>
          <w:tcPr>
            <w:tcW w:w="1452" w:type="dxa"/>
          </w:tcPr>
          <w:p w:rsidR="00EC4BA7" w:rsidRPr="008E7974" w:rsidRDefault="000A22AC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33%</w:t>
            </w:r>
          </w:p>
        </w:tc>
        <w:tc>
          <w:tcPr>
            <w:tcW w:w="1453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37%</w:t>
            </w:r>
          </w:p>
        </w:tc>
        <w:tc>
          <w:tcPr>
            <w:tcW w:w="1453" w:type="dxa"/>
          </w:tcPr>
          <w:p w:rsidR="00EC4BA7" w:rsidRPr="008E7974" w:rsidRDefault="00EC4BA7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40%</w:t>
            </w:r>
          </w:p>
        </w:tc>
        <w:tc>
          <w:tcPr>
            <w:tcW w:w="1737" w:type="dxa"/>
          </w:tcPr>
          <w:p w:rsidR="00EC4BA7" w:rsidRPr="008E7974" w:rsidRDefault="000A22AC" w:rsidP="00333846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23%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Grammar, Punctuation and Spelling </w:t>
            </w:r>
          </w:p>
        </w:tc>
        <w:tc>
          <w:tcPr>
            <w:tcW w:w="1452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13%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44%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40%</w:t>
            </w:r>
          </w:p>
        </w:tc>
        <w:tc>
          <w:tcPr>
            <w:tcW w:w="1737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30%</w:t>
            </w:r>
          </w:p>
        </w:tc>
      </w:tr>
      <w:tr w:rsidR="00EC4BA7" w:rsidRPr="008E7974" w:rsidTr="008E7974">
        <w:tc>
          <w:tcPr>
            <w:tcW w:w="3970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Combined</w:t>
            </w:r>
          </w:p>
        </w:tc>
        <w:tc>
          <w:tcPr>
            <w:tcW w:w="1452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13%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19%</w:t>
            </w:r>
          </w:p>
        </w:tc>
        <w:tc>
          <w:tcPr>
            <w:tcW w:w="1453" w:type="dxa"/>
          </w:tcPr>
          <w:p w:rsidR="00EC4BA7" w:rsidRPr="008E7974" w:rsidRDefault="00EC4BA7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30%</w:t>
            </w:r>
          </w:p>
        </w:tc>
        <w:tc>
          <w:tcPr>
            <w:tcW w:w="1737" w:type="dxa"/>
          </w:tcPr>
          <w:p w:rsidR="00EC4BA7" w:rsidRPr="008E7974" w:rsidRDefault="000A22AC" w:rsidP="00EC4BA7">
            <w:pPr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E797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8%</w:t>
            </w:r>
          </w:p>
        </w:tc>
      </w:tr>
    </w:tbl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8E7974">
        <w:rPr>
          <w:rFonts w:ascii="Arial" w:eastAsia="Times New Roman" w:hAnsi="Arial" w:cs="Arial"/>
          <w:color w:val="000000"/>
          <w:lang w:eastAsia="en-GB"/>
        </w:rPr>
        <w:t> </w:t>
      </w:r>
    </w:p>
    <w:p w:rsidR="00EC4BA7" w:rsidRPr="008E7974" w:rsidRDefault="00EC4BA7" w:rsidP="00EC4BA7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8E7974">
        <w:rPr>
          <w:rFonts w:ascii="Arial" w:eastAsia="Times New Roman" w:hAnsi="Arial" w:cs="Arial"/>
          <w:color w:val="000000"/>
          <w:lang w:eastAsia="en-GB"/>
        </w:rPr>
        <w:t> </w:t>
      </w:r>
    </w:p>
    <w:p w:rsidR="0019475A" w:rsidRPr="008E7974" w:rsidRDefault="00EC4BA7" w:rsidP="001947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8E7974">
        <w:rPr>
          <w:rFonts w:ascii="Arial" w:eastAsia="Times New Roman" w:hAnsi="Arial" w:cs="Arial"/>
          <w:color w:val="000000"/>
          <w:lang w:eastAsia="en-GB"/>
        </w:rPr>
        <w:t> </w:t>
      </w:r>
      <w:r w:rsidR="0019475A" w:rsidRPr="008E7974">
        <w:rPr>
          <w:rFonts w:ascii="Arial" w:eastAsia="Times New Roman" w:hAnsi="Arial" w:cs="Arial"/>
          <w:b/>
          <w:bCs/>
          <w:color w:val="000000"/>
          <w:lang w:eastAsia="en-GB"/>
        </w:rPr>
        <w:t>Of particular note was:</w:t>
      </w:r>
    </w:p>
    <w:p w:rsidR="0019475A" w:rsidRPr="008E7974" w:rsidRDefault="0019475A" w:rsidP="0019475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 w:rsidRPr="008E7974">
        <w:rPr>
          <w:rFonts w:ascii="Arial" w:eastAsia="Times New Roman" w:hAnsi="Arial" w:cs="Arial"/>
          <w:bCs/>
          <w:color w:val="000000"/>
          <w:lang w:eastAsia="en-GB"/>
        </w:rPr>
        <w:t> </w:t>
      </w:r>
    </w:p>
    <w:p w:rsidR="008E7974" w:rsidRDefault="008E7974" w:rsidP="008E79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>BRS 2024-25 cohort included a higher than average number of pupils with SEN.</w:t>
      </w:r>
    </w:p>
    <w:p w:rsidR="0019475A" w:rsidRDefault="008E7974" w:rsidP="008E79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 xml:space="preserve">Reading </w:t>
      </w:r>
      <w:r w:rsidR="0019475A" w:rsidRPr="008E7974">
        <w:rPr>
          <w:rFonts w:ascii="Arial" w:eastAsia="Times New Roman" w:hAnsi="Arial" w:cs="Arial"/>
          <w:bCs/>
          <w:color w:val="000000"/>
          <w:lang w:eastAsia="en-GB"/>
        </w:rPr>
        <w:t>remains a real</w:t>
      </w:r>
      <w:r>
        <w:rPr>
          <w:rFonts w:ascii="Arial" w:eastAsia="Times New Roman" w:hAnsi="Arial" w:cs="Arial"/>
          <w:bCs/>
          <w:color w:val="000000"/>
          <w:lang w:eastAsia="en-GB"/>
        </w:rPr>
        <w:t xml:space="preserve"> strength for the school, with a three year average of 81</w:t>
      </w:r>
      <w:r w:rsidR="0019475A" w:rsidRPr="008E7974">
        <w:rPr>
          <w:rFonts w:ascii="Arial" w:eastAsia="Times New Roman" w:hAnsi="Arial" w:cs="Arial"/>
          <w:bCs/>
          <w:color w:val="000000"/>
          <w:lang w:eastAsia="en-GB"/>
        </w:rPr>
        <w:t>% of children meeting or exceeding the expected standard co</w:t>
      </w:r>
      <w:r>
        <w:rPr>
          <w:rFonts w:ascii="Arial" w:eastAsia="Times New Roman" w:hAnsi="Arial" w:cs="Arial"/>
          <w:bCs/>
          <w:color w:val="000000"/>
          <w:lang w:eastAsia="en-GB"/>
        </w:rPr>
        <w:t>mpared to national figures at 75</w:t>
      </w:r>
      <w:r w:rsidR="0019475A" w:rsidRPr="008E7974">
        <w:rPr>
          <w:rFonts w:ascii="Arial" w:eastAsia="Times New Roman" w:hAnsi="Arial" w:cs="Arial"/>
          <w:bCs/>
          <w:color w:val="000000"/>
          <w:lang w:eastAsia="en-GB"/>
        </w:rPr>
        <w:t>%.</w:t>
      </w:r>
    </w:p>
    <w:p w:rsidR="008E7974" w:rsidRPr="008E7974" w:rsidRDefault="008E7974" w:rsidP="008E79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 xml:space="preserve">Reading at greater depth standard remains a strength of the school, where 46% of pupils exceeded expected standard </w:t>
      </w:r>
      <w:r>
        <w:rPr>
          <w:rFonts w:ascii="Arial" w:eastAsia="Times New Roman" w:hAnsi="Arial" w:cs="Arial"/>
          <w:bCs/>
          <w:color w:val="000000"/>
          <w:lang w:eastAsia="en-GB"/>
        </w:rPr>
        <w:t>this year</w:t>
      </w:r>
      <w:r>
        <w:rPr>
          <w:rFonts w:ascii="Arial" w:eastAsia="Times New Roman" w:hAnsi="Arial" w:cs="Arial"/>
          <w:bCs/>
          <w:color w:val="000000"/>
          <w:lang w:eastAsia="en-GB"/>
        </w:rPr>
        <w:t>, compared to national figure 33%.</w:t>
      </w:r>
    </w:p>
    <w:p w:rsidR="0019475A" w:rsidRDefault="008E7974" w:rsidP="001947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>Average three year attainment in w</w:t>
      </w:r>
      <w:r w:rsidR="0019475A" w:rsidRPr="008E7974">
        <w:rPr>
          <w:rFonts w:ascii="Arial" w:eastAsia="Times New Roman" w:hAnsi="Arial" w:cs="Arial"/>
          <w:bCs/>
          <w:color w:val="000000"/>
          <w:lang w:eastAsia="en-GB"/>
        </w:rPr>
        <w:t>riting</w:t>
      </w:r>
      <w:r>
        <w:rPr>
          <w:rFonts w:ascii="Arial" w:eastAsia="Times New Roman" w:hAnsi="Arial" w:cs="Arial"/>
          <w:bCs/>
          <w:color w:val="000000"/>
          <w:lang w:eastAsia="en-GB"/>
        </w:rPr>
        <w:t xml:space="preserve"> is a strength with 77% </w:t>
      </w:r>
      <w:r w:rsidR="0019475A" w:rsidRPr="008E7974">
        <w:rPr>
          <w:rFonts w:ascii="Arial" w:eastAsia="Times New Roman" w:hAnsi="Arial" w:cs="Arial"/>
          <w:bCs/>
          <w:color w:val="000000"/>
          <w:lang w:eastAsia="en-GB"/>
        </w:rPr>
        <w:t>of children meeting or exceeding the expected standards</w:t>
      </w:r>
      <w:r>
        <w:rPr>
          <w:rFonts w:ascii="Arial" w:eastAsia="Times New Roman" w:hAnsi="Arial" w:cs="Arial"/>
          <w:bCs/>
          <w:color w:val="000000"/>
          <w:lang w:eastAsia="en-GB"/>
        </w:rPr>
        <w:t>, compared to 72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lang w:eastAsia="en-GB"/>
        </w:rPr>
        <w:t>% nationally.</w:t>
      </w:r>
    </w:p>
    <w:p w:rsidR="008E7974" w:rsidRPr="008E7974" w:rsidRDefault="008E7974" w:rsidP="0019475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>Maths</w:t>
      </w:r>
      <w:r>
        <w:rPr>
          <w:rFonts w:ascii="Arial" w:eastAsia="Times New Roman" w:hAnsi="Arial" w:cs="Arial"/>
          <w:bCs/>
          <w:color w:val="000000"/>
          <w:lang w:eastAsia="en-GB"/>
        </w:rPr>
        <w:t xml:space="preserve"> at greater depth standard remains a st</w:t>
      </w:r>
      <w:r>
        <w:rPr>
          <w:rFonts w:ascii="Arial" w:eastAsia="Times New Roman" w:hAnsi="Arial" w:cs="Arial"/>
          <w:bCs/>
          <w:color w:val="000000"/>
          <w:lang w:eastAsia="en-GB"/>
        </w:rPr>
        <w:t>rength of the school, where 33</w:t>
      </w:r>
      <w:r>
        <w:rPr>
          <w:rFonts w:ascii="Arial" w:eastAsia="Times New Roman" w:hAnsi="Arial" w:cs="Arial"/>
          <w:bCs/>
          <w:color w:val="000000"/>
          <w:lang w:eastAsia="en-GB"/>
        </w:rPr>
        <w:t>% of pupils exceeded expected standard</w:t>
      </w:r>
      <w:r>
        <w:rPr>
          <w:rFonts w:ascii="Arial" w:eastAsia="Times New Roman" w:hAnsi="Arial" w:cs="Arial"/>
          <w:bCs/>
          <w:color w:val="000000"/>
          <w:lang w:eastAsia="en-GB"/>
        </w:rPr>
        <w:t xml:space="preserve"> this year, compared to national figure 2</w:t>
      </w:r>
      <w:r>
        <w:rPr>
          <w:rFonts w:ascii="Arial" w:eastAsia="Times New Roman" w:hAnsi="Arial" w:cs="Arial"/>
          <w:bCs/>
          <w:color w:val="000000"/>
          <w:lang w:eastAsia="en-GB"/>
        </w:rPr>
        <w:t>3%</w:t>
      </w:r>
    </w:p>
    <w:p w:rsidR="008D3340" w:rsidRDefault="008E7974"/>
    <w:sectPr w:rsidR="008D3340" w:rsidSect="008E797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356F"/>
    <w:multiLevelType w:val="hybridMultilevel"/>
    <w:tmpl w:val="55E0D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35AB"/>
    <w:multiLevelType w:val="multilevel"/>
    <w:tmpl w:val="3218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A7"/>
    <w:rsid w:val="000A22AC"/>
    <w:rsid w:val="00143A58"/>
    <w:rsid w:val="0019475A"/>
    <w:rsid w:val="008D507C"/>
    <w:rsid w:val="008E7974"/>
    <w:rsid w:val="00A32479"/>
    <w:rsid w:val="00CE4EAB"/>
    <w:rsid w:val="00E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33DC"/>
  <w15:chartTrackingRefBased/>
  <w15:docId w15:val="{015FCE37-E00C-454C-A859-101C2CF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4BA7"/>
    <w:rPr>
      <w:b/>
      <w:bCs/>
    </w:rPr>
  </w:style>
  <w:style w:type="table" w:styleId="TableGrid">
    <w:name w:val="Table Grid"/>
    <w:basedOn w:val="TableNormal"/>
    <w:uiPriority w:val="39"/>
    <w:rsid w:val="00EC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9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tashah81@gmail.com</dc:creator>
  <cp:keywords/>
  <dc:description/>
  <cp:lastModifiedBy>tashah81@gmail.com</cp:lastModifiedBy>
  <cp:revision>2</cp:revision>
  <cp:lastPrinted>2025-12-02T14:52:00Z</cp:lastPrinted>
  <dcterms:created xsi:type="dcterms:W3CDTF">2025-12-02T14:52:00Z</dcterms:created>
  <dcterms:modified xsi:type="dcterms:W3CDTF">2025-12-02T14:52:00Z</dcterms:modified>
</cp:coreProperties>
</file>